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B10" w:rsidRPr="001F582E" w:rsidRDefault="009C18E8" w:rsidP="009C18E8">
      <w:pPr>
        <w:spacing w:after="0" w:line="360" w:lineRule="auto"/>
        <w:ind w:left="-900" w:right="-1036"/>
        <w:jc w:val="center"/>
        <w:rPr>
          <w:rFonts w:ascii="Arial Unicode MS" w:eastAsia="Arial Unicode MS" w:hAnsi="Arial Unicode MS" w:cs="Arial Unicode MS"/>
          <w:b/>
          <w:sz w:val="36"/>
          <w:szCs w:val="36"/>
        </w:rPr>
      </w:pPr>
      <w:bookmarkStart w:id="0" w:name="_GoBack"/>
      <w:bookmarkEnd w:id="0"/>
      <w:r>
        <w:rPr>
          <w:rFonts w:ascii="Arial Unicode MS" w:eastAsia="Arial Unicode MS" w:hAnsi="Arial Unicode MS" w:cs="Arial Unicode MS"/>
          <w:b/>
          <w:sz w:val="36"/>
          <w:szCs w:val="36"/>
        </w:rPr>
        <w:t>AL</w:t>
      </w:r>
      <w:r w:rsidR="00303567">
        <w:rPr>
          <w:rFonts w:ascii="Arial Unicode MS" w:eastAsia="Arial Unicode MS" w:hAnsi="Arial Unicode MS" w:cs="Arial Unicode MS"/>
          <w:b/>
          <w:sz w:val="36"/>
          <w:szCs w:val="36"/>
        </w:rPr>
        <w:t xml:space="preserve"> IL</w:t>
      </w:r>
      <w:r w:rsidR="00303567" w:rsidRPr="00380CAF">
        <w:rPr>
          <w:rFonts w:ascii="Arial Unicode MS" w:eastAsia="Arial Unicode MS" w:hAnsi="Arial Unicode MS" w:cs="Arial Unicode MS"/>
          <w:b/>
          <w:sz w:val="36"/>
          <w:szCs w:val="36"/>
        </w:rPr>
        <w:t xml:space="preserve">MO. SR. JEFE DE LA </w:t>
      </w:r>
      <w:r w:rsidR="00303567" w:rsidRPr="001F582E">
        <w:rPr>
          <w:rFonts w:ascii="Arial Unicode MS" w:eastAsia="Arial Unicode MS" w:hAnsi="Arial Unicode MS" w:cs="Arial Unicode MS"/>
          <w:b/>
          <w:sz w:val="36"/>
          <w:szCs w:val="36"/>
        </w:rPr>
        <w:t>COMANDANCIA</w:t>
      </w:r>
    </w:p>
    <w:p w:rsidR="00303567" w:rsidRPr="00380CAF" w:rsidRDefault="00303567" w:rsidP="009C18E8">
      <w:pPr>
        <w:spacing w:after="0" w:line="360" w:lineRule="auto"/>
        <w:ind w:left="-900" w:right="-1036"/>
        <w:jc w:val="center"/>
        <w:rPr>
          <w:rFonts w:ascii="Arial Unicode MS" w:eastAsia="Arial Unicode MS" w:hAnsi="Arial Unicode MS" w:cs="Arial Unicode MS"/>
          <w:b/>
        </w:rPr>
      </w:pPr>
      <w:r w:rsidRPr="001F582E">
        <w:rPr>
          <w:rFonts w:ascii="Arial Unicode MS" w:eastAsia="Arial Unicode MS" w:hAnsi="Arial Unicode MS" w:cs="Arial Unicode MS"/>
          <w:b/>
          <w:sz w:val="36"/>
          <w:szCs w:val="36"/>
        </w:rPr>
        <w:t xml:space="preserve"> DE LA GUARDIA CIVIL DE </w:t>
      </w:r>
      <w:r w:rsidR="001F582E">
        <w:rPr>
          <w:rFonts w:ascii="Arial Unicode MS" w:eastAsia="Arial Unicode MS" w:hAnsi="Arial Unicode MS" w:cs="Arial Unicode MS"/>
          <w:b/>
          <w:sz w:val="36"/>
          <w:szCs w:val="36"/>
        </w:rPr>
        <w:t>________</w:t>
      </w:r>
    </w:p>
    <w:p w:rsidR="00303567" w:rsidRDefault="00303567" w:rsidP="009C18E8">
      <w:pPr>
        <w:spacing w:after="0" w:line="360" w:lineRule="auto"/>
        <w:ind w:left="-900" w:right="-1036" w:firstLine="708"/>
        <w:jc w:val="both"/>
        <w:rPr>
          <w:rFonts w:ascii="Arial Unicode MS" w:eastAsia="Arial Unicode MS" w:hAnsi="Arial Unicode MS" w:cs="Arial Unicode MS"/>
          <w:sz w:val="20"/>
          <w:szCs w:val="20"/>
        </w:rPr>
      </w:pPr>
    </w:p>
    <w:p w:rsidR="00303567" w:rsidRPr="009C18E8" w:rsidRDefault="00303567" w:rsidP="009C18E8">
      <w:pPr>
        <w:spacing w:after="0" w:line="360" w:lineRule="auto"/>
        <w:ind w:left="-900" w:right="-1036" w:firstLine="900"/>
        <w:jc w:val="both"/>
        <w:rPr>
          <w:rFonts w:ascii="Tahoma" w:eastAsia="Arial Unicode MS" w:hAnsi="Tahoma" w:cs="Tahoma"/>
          <w:sz w:val="24"/>
          <w:szCs w:val="24"/>
        </w:rPr>
      </w:pPr>
      <w:r w:rsidRPr="009C18E8">
        <w:rPr>
          <w:rFonts w:ascii="Tahoma" w:eastAsia="Arial Unicode MS" w:hAnsi="Tahoma" w:cs="Tahoma"/>
          <w:b/>
          <w:sz w:val="24"/>
          <w:szCs w:val="24"/>
        </w:rPr>
        <w:t>DON</w:t>
      </w:r>
      <w:r w:rsidR="001F582E" w:rsidRPr="009C18E8">
        <w:rPr>
          <w:rFonts w:ascii="Tahoma" w:eastAsia="Arial Unicode MS" w:hAnsi="Tahoma" w:cs="Tahoma"/>
          <w:b/>
          <w:sz w:val="24"/>
          <w:szCs w:val="24"/>
        </w:rPr>
        <w:t>_________________________(______________)</w:t>
      </w:r>
      <w:r w:rsidRPr="009C18E8">
        <w:rPr>
          <w:rFonts w:ascii="Tahoma" w:eastAsia="Arial Unicode MS" w:hAnsi="Tahoma" w:cs="Tahoma"/>
          <w:b/>
          <w:sz w:val="24"/>
          <w:szCs w:val="24"/>
        </w:rPr>
        <w:t xml:space="preserve">, </w:t>
      </w:r>
      <w:r w:rsidRPr="009C18E8">
        <w:rPr>
          <w:rFonts w:ascii="Tahoma" w:eastAsia="Arial Unicode MS" w:hAnsi="Tahoma" w:cs="Tahoma"/>
          <w:sz w:val="24"/>
          <w:szCs w:val="24"/>
        </w:rPr>
        <w:t>Guardia Civil, con destino</w:t>
      </w:r>
      <w:r w:rsidR="009C18E8">
        <w:rPr>
          <w:rFonts w:ascii="Tahoma" w:eastAsia="Arial Unicode MS" w:hAnsi="Tahoma" w:cs="Tahoma"/>
          <w:sz w:val="24"/>
          <w:szCs w:val="24"/>
        </w:rPr>
        <w:t xml:space="preserve"> en el puesto de __________</w:t>
      </w:r>
      <w:r w:rsidR="00790B10" w:rsidRPr="009C18E8">
        <w:rPr>
          <w:rFonts w:ascii="Tahoma" w:eastAsia="Arial Unicode MS" w:hAnsi="Tahoma" w:cs="Tahoma"/>
          <w:sz w:val="24"/>
          <w:szCs w:val="24"/>
        </w:rPr>
        <w:t>,</w:t>
      </w:r>
      <w:r w:rsidRPr="009C18E8">
        <w:rPr>
          <w:rFonts w:ascii="Tahoma" w:eastAsia="Arial Unicode MS" w:hAnsi="Tahoma" w:cs="Tahoma"/>
          <w:sz w:val="24"/>
          <w:szCs w:val="24"/>
        </w:rPr>
        <w:t xml:space="preserve"> por</w:t>
      </w:r>
      <w:r w:rsidR="00790B10" w:rsidRPr="009C18E8">
        <w:rPr>
          <w:rFonts w:ascii="Tahoma" w:eastAsia="Arial Unicode MS" w:hAnsi="Tahoma" w:cs="Tahoma"/>
          <w:sz w:val="24"/>
          <w:szCs w:val="24"/>
        </w:rPr>
        <w:t xml:space="preserve"> medio de la presente instancia</w:t>
      </w:r>
      <w:r w:rsidRPr="009C18E8">
        <w:rPr>
          <w:rFonts w:ascii="Tahoma" w:eastAsia="Arial Unicode MS" w:hAnsi="Tahoma" w:cs="Tahoma"/>
          <w:sz w:val="24"/>
          <w:szCs w:val="24"/>
        </w:rPr>
        <w:t xml:space="preserve"> y como mejor proceda en Derecho, EXPONE los siguientes</w:t>
      </w:r>
      <w:r w:rsidR="00C47EC5" w:rsidRPr="009C18E8">
        <w:rPr>
          <w:rFonts w:ascii="Tahoma" w:eastAsia="Arial Unicode MS" w:hAnsi="Tahoma" w:cs="Tahoma"/>
          <w:sz w:val="24"/>
          <w:szCs w:val="24"/>
        </w:rPr>
        <w:t>:</w:t>
      </w:r>
    </w:p>
    <w:p w:rsidR="00303567" w:rsidRPr="009C18E8" w:rsidRDefault="00303567" w:rsidP="009C18E8">
      <w:pPr>
        <w:spacing w:after="0" w:line="360" w:lineRule="auto"/>
        <w:ind w:left="-900" w:right="-1036"/>
        <w:jc w:val="both"/>
        <w:rPr>
          <w:rFonts w:ascii="Tahoma" w:eastAsia="Arial Unicode MS" w:hAnsi="Tahoma" w:cs="Tahoma"/>
          <w:sz w:val="24"/>
          <w:szCs w:val="24"/>
        </w:rPr>
      </w:pPr>
    </w:p>
    <w:p w:rsidR="00303567" w:rsidRPr="009C18E8" w:rsidRDefault="00303567" w:rsidP="009C18E8">
      <w:pPr>
        <w:spacing w:after="0" w:line="360" w:lineRule="auto"/>
        <w:ind w:left="-900" w:right="-1036"/>
        <w:jc w:val="center"/>
        <w:rPr>
          <w:rFonts w:ascii="Tahoma" w:eastAsia="Arial Unicode MS" w:hAnsi="Tahoma" w:cs="Tahoma"/>
          <w:b/>
          <w:sz w:val="24"/>
          <w:szCs w:val="24"/>
        </w:rPr>
      </w:pPr>
      <w:r w:rsidRPr="009C18E8">
        <w:rPr>
          <w:rFonts w:ascii="Tahoma" w:eastAsia="Arial Unicode MS" w:hAnsi="Tahoma" w:cs="Tahoma"/>
          <w:b/>
          <w:sz w:val="24"/>
          <w:szCs w:val="24"/>
        </w:rPr>
        <w:t>ANTECEDENTES  DE HECHOS</w:t>
      </w:r>
      <w:r w:rsidR="00003D48" w:rsidRPr="009C18E8">
        <w:rPr>
          <w:rFonts w:ascii="Tahoma" w:eastAsia="Arial Unicode MS" w:hAnsi="Tahoma" w:cs="Tahoma"/>
          <w:b/>
          <w:sz w:val="24"/>
          <w:szCs w:val="24"/>
        </w:rPr>
        <w:t>:</w:t>
      </w:r>
    </w:p>
    <w:p w:rsidR="00303567" w:rsidRPr="009C18E8" w:rsidRDefault="00303567" w:rsidP="009C18E8">
      <w:pPr>
        <w:spacing w:after="0" w:line="360" w:lineRule="auto"/>
        <w:ind w:left="-900" w:right="-1036"/>
        <w:jc w:val="center"/>
        <w:rPr>
          <w:rFonts w:ascii="Tahoma" w:eastAsia="Arial Unicode MS" w:hAnsi="Tahoma" w:cs="Tahoma"/>
          <w:b/>
          <w:sz w:val="24"/>
          <w:szCs w:val="24"/>
        </w:rPr>
      </w:pPr>
    </w:p>
    <w:p w:rsidR="00303567" w:rsidRDefault="00303567" w:rsidP="009C18E8">
      <w:pPr>
        <w:spacing w:after="0" w:line="360" w:lineRule="auto"/>
        <w:ind w:left="-900" w:right="-1036" w:firstLine="900"/>
        <w:jc w:val="both"/>
        <w:rPr>
          <w:rFonts w:ascii="Tahoma" w:eastAsia="Arial Unicode MS" w:hAnsi="Tahoma" w:cs="Tahoma"/>
          <w:sz w:val="24"/>
          <w:szCs w:val="24"/>
        </w:rPr>
      </w:pPr>
      <w:r w:rsidRPr="009C18E8">
        <w:rPr>
          <w:rFonts w:ascii="Tahoma" w:eastAsia="Arial Unicode MS" w:hAnsi="Tahoma" w:cs="Tahoma"/>
          <w:b/>
          <w:sz w:val="24"/>
          <w:szCs w:val="24"/>
        </w:rPr>
        <w:t>PRIMERO</w:t>
      </w:r>
      <w:r w:rsidRPr="009C18E8">
        <w:rPr>
          <w:rFonts w:ascii="Tahoma" w:eastAsia="Arial Unicode MS" w:hAnsi="Tahoma" w:cs="Tahoma"/>
          <w:sz w:val="24"/>
          <w:szCs w:val="24"/>
        </w:rPr>
        <w:t>.- Durante el periodo vacacional del año 2015 (febrero de 2015 a enero 2016), por causa derivada de (</w:t>
      </w:r>
      <w:r w:rsidRPr="009C18E8">
        <w:rPr>
          <w:rFonts w:ascii="Tahoma" w:eastAsia="Arial Unicode MS" w:hAnsi="Tahoma" w:cs="Tahoma"/>
          <w:sz w:val="24"/>
          <w:szCs w:val="24"/>
          <w:highlight w:val="yellow"/>
          <w:u w:val="single"/>
        </w:rPr>
        <w:t>incapacidad temporal</w:t>
      </w:r>
      <w:r w:rsidRPr="009C18E8">
        <w:rPr>
          <w:rStyle w:val="Refdenotaalfinal"/>
          <w:rFonts w:ascii="Tahoma" w:eastAsia="Arial Unicode MS" w:hAnsi="Tahoma" w:cs="Tahoma"/>
          <w:sz w:val="24"/>
          <w:szCs w:val="24"/>
          <w:highlight w:val="yellow"/>
        </w:rPr>
        <w:endnoteReference w:id="1"/>
      </w:r>
      <w:r w:rsidRPr="009C18E8">
        <w:rPr>
          <w:rFonts w:ascii="Tahoma" w:eastAsia="Arial Unicode MS" w:hAnsi="Tahoma" w:cs="Tahoma"/>
          <w:sz w:val="24"/>
          <w:szCs w:val="24"/>
          <w:highlight w:val="yellow"/>
        </w:rPr>
        <w:t>, riesgo durante la lactancia, riesgo durante el embarazo, permiso de maternidad o paternidad o permiso acumulado de lactancia)</w:t>
      </w:r>
      <w:r w:rsidRPr="009C18E8">
        <w:rPr>
          <w:rFonts w:ascii="Tahoma" w:eastAsia="Arial Unicode MS" w:hAnsi="Tahoma" w:cs="Tahoma"/>
          <w:sz w:val="24"/>
          <w:szCs w:val="24"/>
        </w:rPr>
        <w:t xml:space="preserve"> </w:t>
      </w:r>
      <w:r w:rsidRPr="009C18E8">
        <w:rPr>
          <w:rFonts w:ascii="Tahoma" w:eastAsia="Arial Unicode MS" w:hAnsi="Tahoma" w:cs="Tahoma"/>
          <w:sz w:val="24"/>
          <w:szCs w:val="24"/>
          <w:highlight w:val="yellow"/>
        </w:rPr>
        <w:t>(</w:t>
      </w:r>
      <w:r w:rsidRPr="009C18E8">
        <w:rPr>
          <w:rFonts w:ascii="Tahoma" w:eastAsia="Arial Unicode MS" w:hAnsi="Tahoma" w:cs="Tahoma"/>
          <w:sz w:val="20"/>
          <w:szCs w:val="20"/>
          <w:highlight w:val="yellow"/>
        </w:rPr>
        <w:t>Elegir la circunstancia que haya impedido el disfrute de la totalidad del crédito del año anterior</w:t>
      </w:r>
      <w:r w:rsidRPr="009C18E8">
        <w:rPr>
          <w:rFonts w:ascii="Tahoma" w:eastAsia="Arial Unicode MS" w:hAnsi="Tahoma" w:cs="Tahoma"/>
          <w:sz w:val="24"/>
          <w:szCs w:val="24"/>
          <w:highlight w:val="yellow"/>
        </w:rPr>
        <w:t xml:space="preserve">), </w:t>
      </w:r>
      <w:r w:rsidRPr="009C18E8">
        <w:rPr>
          <w:rFonts w:ascii="Tahoma" w:eastAsia="Arial Unicode MS" w:hAnsi="Tahoma" w:cs="Tahoma"/>
          <w:sz w:val="24"/>
          <w:szCs w:val="24"/>
        </w:rPr>
        <w:t xml:space="preserve">no pudo hacer uso de </w:t>
      </w:r>
      <w:r w:rsidR="00790B10" w:rsidRPr="009C18E8">
        <w:rPr>
          <w:rFonts w:ascii="Tahoma" w:eastAsia="Arial Unicode MS" w:hAnsi="Tahoma" w:cs="Tahoma"/>
          <w:b/>
          <w:sz w:val="24"/>
          <w:szCs w:val="24"/>
        </w:rPr>
        <w:t>22</w:t>
      </w:r>
      <w:r w:rsidRPr="009C18E8">
        <w:rPr>
          <w:rFonts w:ascii="Tahoma" w:eastAsia="Arial Unicode MS" w:hAnsi="Tahoma" w:cs="Tahoma"/>
          <w:sz w:val="24"/>
          <w:szCs w:val="24"/>
        </w:rPr>
        <w:t xml:space="preserve"> días del crédito de vacaciones.</w:t>
      </w:r>
    </w:p>
    <w:p w:rsidR="009C18E8" w:rsidRPr="009C18E8" w:rsidRDefault="009C18E8" w:rsidP="009C18E8">
      <w:pPr>
        <w:spacing w:after="0" w:line="360" w:lineRule="auto"/>
        <w:ind w:left="-900" w:right="-1036" w:firstLine="900"/>
        <w:jc w:val="both"/>
        <w:rPr>
          <w:rFonts w:ascii="Tahoma" w:eastAsia="Arial Unicode MS" w:hAnsi="Tahoma" w:cs="Tahoma"/>
          <w:sz w:val="24"/>
          <w:szCs w:val="24"/>
        </w:rPr>
      </w:pPr>
    </w:p>
    <w:p w:rsidR="00303567" w:rsidRPr="009C18E8" w:rsidRDefault="00303567" w:rsidP="009C18E8">
      <w:pPr>
        <w:spacing w:after="0" w:line="360" w:lineRule="auto"/>
        <w:ind w:left="-900" w:right="-1036" w:firstLine="900"/>
        <w:jc w:val="both"/>
        <w:rPr>
          <w:rFonts w:ascii="Tahoma" w:eastAsia="Arial Unicode MS" w:hAnsi="Tahoma" w:cs="Tahoma"/>
          <w:sz w:val="24"/>
          <w:szCs w:val="24"/>
        </w:rPr>
      </w:pPr>
      <w:r w:rsidRPr="009C18E8">
        <w:rPr>
          <w:rFonts w:ascii="Tahoma" w:eastAsia="Arial Unicode MS" w:hAnsi="Tahoma" w:cs="Tahoma"/>
          <w:b/>
          <w:sz w:val="24"/>
          <w:szCs w:val="24"/>
        </w:rPr>
        <w:t>SEGUNDO</w:t>
      </w:r>
      <w:r w:rsidRPr="009C18E8">
        <w:rPr>
          <w:rFonts w:ascii="Tahoma" w:eastAsia="Arial Unicode MS" w:hAnsi="Tahoma" w:cs="Tahoma"/>
          <w:sz w:val="24"/>
          <w:szCs w:val="24"/>
        </w:rPr>
        <w:t xml:space="preserve">.- Permaneció en esa situación desde el día </w:t>
      </w:r>
      <w:r w:rsidR="001F582E" w:rsidRPr="009C18E8">
        <w:rPr>
          <w:rFonts w:ascii="Tahoma" w:eastAsia="Arial Unicode MS" w:hAnsi="Tahoma" w:cs="Tahoma"/>
          <w:sz w:val="24"/>
          <w:szCs w:val="24"/>
        </w:rPr>
        <w:t>__/____/</w:t>
      </w:r>
      <w:r w:rsidR="00790B10" w:rsidRPr="009C18E8">
        <w:rPr>
          <w:rFonts w:ascii="Tahoma" w:eastAsia="Arial Unicode MS" w:hAnsi="Tahoma" w:cs="Tahoma"/>
          <w:sz w:val="24"/>
          <w:szCs w:val="24"/>
        </w:rPr>
        <w:t>2015</w:t>
      </w:r>
      <w:r w:rsidRPr="009C18E8">
        <w:rPr>
          <w:rFonts w:ascii="Tahoma" w:eastAsia="Arial Unicode MS" w:hAnsi="Tahoma" w:cs="Tahoma"/>
          <w:sz w:val="24"/>
          <w:szCs w:val="24"/>
        </w:rPr>
        <w:t xml:space="preserve"> hasta el día </w:t>
      </w:r>
      <w:r w:rsidR="001F582E" w:rsidRPr="009C18E8">
        <w:rPr>
          <w:rFonts w:ascii="Tahoma" w:eastAsia="Arial Unicode MS" w:hAnsi="Tahoma" w:cs="Tahoma"/>
          <w:sz w:val="24"/>
          <w:szCs w:val="24"/>
        </w:rPr>
        <w:t>___</w:t>
      </w:r>
      <w:r w:rsidR="00790B10" w:rsidRPr="009C18E8">
        <w:rPr>
          <w:rFonts w:ascii="Tahoma" w:eastAsia="Arial Unicode MS" w:hAnsi="Tahoma" w:cs="Tahoma"/>
          <w:sz w:val="24"/>
          <w:szCs w:val="24"/>
        </w:rPr>
        <w:t>/</w:t>
      </w:r>
      <w:r w:rsidR="001F582E" w:rsidRPr="009C18E8">
        <w:rPr>
          <w:rFonts w:ascii="Tahoma" w:eastAsia="Arial Unicode MS" w:hAnsi="Tahoma" w:cs="Tahoma"/>
          <w:sz w:val="24"/>
          <w:szCs w:val="24"/>
        </w:rPr>
        <w:t>___</w:t>
      </w:r>
      <w:r w:rsidR="00790B10" w:rsidRPr="009C18E8">
        <w:rPr>
          <w:rFonts w:ascii="Tahoma" w:eastAsia="Arial Unicode MS" w:hAnsi="Tahoma" w:cs="Tahoma"/>
          <w:sz w:val="24"/>
          <w:szCs w:val="24"/>
        </w:rPr>
        <w:t>/2016</w:t>
      </w:r>
    </w:p>
    <w:p w:rsidR="00303567" w:rsidRPr="009C18E8" w:rsidRDefault="00303567" w:rsidP="009C18E8">
      <w:pPr>
        <w:spacing w:after="0" w:line="360" w:lineRule="auto"/>
        <w:ind w:left="-900" w:right="-1036"/>
        <w:jc w:val="both"/>
        <w:rPr>
          <w:rFonts w:ascii="Tahoma" w:eastAsia="Arial Unicode MS" w:hAnsi="Tahoma" w:cs="Tahoma"/>
          <w:sz w:val="24"/>
          <w:szCs w:val="24"/>
        </w:rPr>
      </w:pPr>
    </w:p>
    <w:p w:rsidR="00303567" w:rsidRPr="009C18E8" w:rsidRDefault="00303567" w:rsidP="009C18E8">
      <w:pPr>
        <w:spacing w:after="0" w:line="360" w:lineRule="auto"/>
        <w:ind w:left="-900" w:right="-1036"/>
        <w:jc w:val="center"/>
        <w:rPr>
          <w:rFonts w:ascii="Tahoma" w:eastAsia="Arial Unicode MS" w:hAnsi="Tahoma" w:cs="Tahoma"/>
          <w:b/>
          <w:sz w:val="24"/>
          <w:szCs w:val="24"/>
        </w:rPr>
      </w:pPr>
      <w:r w:rsidRPr="009C18E8">
        <w:rPr>
          <w:rFonts w:ascii="Tahoma" w:eastAsia="Arial Unicode MS" w:hAnsi="Tahoma" w:cs="Tahoma"/>
          <w:b/>
          <w:sz w:val="24"/>
          <w:szCs w:val="24"/>
        </w:rPr>
        <w:t>FUNDAMENTOS DE DERECHO:</w:t>
      </w:r>
    </w:p>
    <w:p w:rsidR="00303567" w:rsidRPr="009C18E8" w:rsidRDefault="00303567" w:rsidP="009C18E8">
      <w:pPr>
        <w:spacing w:after="0" w:line="360" w:lineRule="auto"/>
        <w:ind w:left="-900" w:right="-1036"/>
        <w:jc w:val="both"/>
        <w:rPr>
          <w:rFonts w:ascii="Tahoma" w:eastAsia="Arial Unicode MS" w:hAnsi="Tahoma" w:cs="Tahoma"/>
          <w:sz w:val="24"/>
          <w:szCs w:val="24"/>
        </w:rPr>
      </w:pPr>
    </w:p>
    <w:p w:rsidR="00303567" w:rsidRDefault="00303567" w:rsidP="009C18E8">
      <w:pPr>
        <w:spacing w:after="0" w:line="360" w:lineRule="auto"/>
        <w:ind w:left="-900" w:right="-1036" w:firstLine="900"/>
        <w:jc w:val="both"/>
        <w:rPr>
          <w:rFonts w:ascii="Tahoma" w:eastAsia="Arial Unicode MS" w:hAnsi="Tahoma" w:cs="Tahoma"/>
          <w:sz w:val="24"/>
          <w:szCs w:val="24"/>
        </w:rPr>
      </w:pPr>
      <w:r w:rsidRPr="009C18E8">
        <w:rPr>
          <w:rFonts w:ascii="Tahoma" w:eastAsia="Arial Unicode MS" w:hAnsi="Tahoma" w:cs="Tahoma"/>
          <w:b/>
          <w:sz w:val="24"/>
          <w:szCs w:val="24"/>
        </w:rPr>
        <w:t>PRIMERO</w:t>
      </w:r>
      <w:r w:rsidRPr="009C18E8">
        <w:rPr>
          <w:rFonts w:ascii="Tahoma" w:eastAsia="Arial Unicode MS" w:hAnsi="Tahoma" w:cs="Tahoma"/>
          <w:sz w:val="24"/>
          <w:szCs w:val="24"/>
        </w:rPr>
        <w:t xml:space="preserve">.- Comparece dentro del plazo de un mes establecido en el artículo 6.2 de la OG 1/2016 </w:t>
      </w:r>
      <w:r w:rsidRPr="009C18E8">
        <w:rPr>
          <w:rFonts w:ascii="Tahoma" w:eastAsia="Arial Unicode MS" w:hAnsi="Tahoma" w:cs="Tahoma"/>
          <w:sz w:val="24"/>
          <w:szCs w:val="24"/>
          <w:u w:val="single"/>
        </w:rPr>
        <w:t>del mes siguiente a la finalización de la situación de</w:t>
      </w:r>
      <w:r w:rsidRPr="009C18E8">
        <w:rPr>
          <w:rFonts w:ascii="Tahoma" w:eastAsia="Arial Unicode MS" w:hAnsi="Tahoma" w:cs="Tahoma"/>
          <w:sz w:val="24"/>
          <w:szCs w:val="24"/>
        </w:rPr>
        <w:t xml:space="preserve"> (</w:t>
      </w:r>
      <w:r w:rsidRPr="009C18E8">
        <w:rPr>
          <w:rFonts w:ascii="Tahoma" w:eastAsia="Arial Unicode MS" w:hAnsi="Tahoma" w:cs="Tahoma"/>
          <w:sz w:val="24"/>
          <w:szCs w:val="24"/>
          <w:highlight w:val="yellow"/>
          <w:u w:val="single"/>
        </w:rPr>
        <w:t>incapacidad temporal</w:t>
      </w:r>
      <w:r w:rsidRPr="009C18E8">
        <w:rPr>
          <w:rFonts w:ascii="Tahoma" w:eastAsia="Arial Unicode MS" w:hAnsi="Tahoma" w:cs="Tahoma"/>
          <w:sz w:val="24"/>
          <w:szCs w:val="24"/>
          <w:highlight w:val="yellow"/>
        </w:rPr>
        <w:t>, riesgo durante la lactancia, riesgo durante el embarazo, permiso de maternidad o paternidad o permiso acumulado de lactancia)</w:t>
      </w:r>
      <w:r w:rsidRPr="009C18E8">
        <w:rPr>
          <w:rFonts w:ascii="Tahoma" w:eastAsia="Arial Unicode MS" w:hAnsi="Tahoma" w:cs="Tahoma"/>
          <w:sz w:val="24"/>
          <w:szCs w:val="24"/>
        </w:rPr>
        <w:t>.</w:t>
      </w:r>
      <w:r w:rsidRPr="009C18E8">
        <w:rPr>
          <w:rFonts w:ascii="Tahoma" w:eastAsia="Arial Unicode MS" w:hAnsi="Tahoma" w:cs="Tahoma"/>
          <w:sz w:val="24"/>
          <w:szCs w:val="24"/>
          <w:highlight w:val="yellow"/>
        </w:rPr>
        <w:t xml:space="preserve"> (</w:t>
      </w:r>
      <w:r w:rsidRPr="009C18E8">
        <w:rPr>
          <w:rFonts w:ascii="Tahoma" w:eastAsia="Arial Unicode MS" w:hAnsi="Tahoma" w:cs="Tahoma"/>
          <w:sz w:val="20"/>
          <w:szCs w:val="20"/>
          <w:highlight w:val="yellow"/>
        </w:rPr>
        <w:t>Elegir la circunstancia que haya impedido el disfrute de la totalidad del crédito del año anterior</w:t>
      </w:r>
      <w:r w:rsidRPr="009C18E8">
        <w:rPr>
          <w:rFonts w:ascii="Tahoma" w:eastAsia="Arial Unicode MS" w:hAnsi="Tahoma" w:cs="Tahoma"/>
          <w:sz w:val="24"/>
          <w:szCs w:val="24"/>
          <w:highlight w:val="yellow"/>
        </w:rPr>
        <w:t>),</w:t>
      </w:r>
    </w:p>
    <w:p w:rsidR="009C18E8" w:rsidRPr="009C18E8" w:rsidRDefault="009C18E8" w:rsidP="009C18E8">
      <w:pPr>
        <w:spacing w:after="0" w:line="360" w:lineRule="auto"/>
        <w:ind w:left="-900" w:right="-1036" w:firstLine="900"/>
        <w:jc w:val="both"/>
        <w:rPr>
          <w:rFonts w:ascii="Tahoma" w:eastAsia="Arial Unicode MS" w:hAnsi="Tahoma" w:cs="Tahoma"/>
          <w:sz w:val="24"/>
          <w:szCs w:val="24"/>
        </w:rPr>
      </w:pPr>
    </w:p>
    <w:p w:rsidR="00303567" w:rsidRDefault="00303567" w:rsidP="009C18E8">
      <w:pPr>
        <w:spacing w:after="0" w:line="360" w:lineRule="auto"/>
        <w:ind w:left="-900" w:right="-1036" w:firstLine="900"/>
        <w:jc w:val="both"/>
        <w:rPr>
          <w:rFonts w:ascii="Tahoma" w:eastAsia="Arial Unicode MS" w:hAnsi="Tahoma" w:cs="Tahoma"/>
          <w:sz w:val="24"/>
          <w:szCs w:val="24"/>
        </w:rPr>
      </w:pPr>
      <w:r w:rsidRPr="009C18E8">
        <w:rPr>
          <w:rFonts w:ascii="Tahoma" w:eastAsia="Arial Unicode MS" w:hAnsi="Tahoma" w:cs="Tahoma"/>
          <w:b/>
          <w:sz w:val="24"/>
          <w:szCs w:val="24"/>
        </w:rPr>
        <w:t>SEGUNDO</w:t>
      </w:r>
      <w:r w:rsidRPr="009C18E8">
        <w:rPr>
          <w:rFonts w:ascii="Tahoma" w:eastAsia="Arial Unicode MS" w:hAnsi="Tahoma" w:cs="Tahoma"/>
          <w:sz w:val="24"/>
          <w:szCs w:val="24"/>
        </w:rPr>
        <w:t>.- El Artículo 6.2 de la OG 1/2016 por la que se regulan las vacaciones permisos y licencias del personal de la Guardia Civil permite la acumulación de las vacaciones no disfrutadas al periodo anual siguiente previa solicitud y justificación.</w:t>
      </w:r>
    </w:p>
    <w:p w:rsidR="009C18E8" w:rsidRPr="009C18E8" w:rsidRDefault="009C18E8" w:rsidP="009C18E8">
      <w:pPr>
        <w:spacing w:after="0" w:line="360" w:lineRule="auto"/>
        <w:ind w:left="-900" w:right="-1036" w:firstLine="900"/>
        <w:jc w:val="both"/>
        <w:rPr>
          <w:rFonts w:ascii="Tahoma" w:eastAsia="Arial Unicode MS" w:hAnsi="Tahoma" w:cs="Tahoma"/>
          <w:sz w:val="24"/>
          <w:szCs w:val="24"/>
        </w:rPr>
      </w:pPr>
    </w:p>
    <w:p w:rsidR="00303567" w:rsidRDefault="00303567" w:rsidP="009C18E8">
      <w:pPr>
        <w:spacing w:after="0" w:line="360" w:lineRule="auto"/>
        <w:ind w:left="-900" w:right="-1036" w:firstLine="900"/>
        <w:jc w:val="both"/>
        <w:rPr>
          <w:rFonts w:ascii="Tahoma" w:eastAsia="Arial Unicode MS" w:hAnsi="Tahoma" w:cs="Tahoma"/>
          <w:sz w:val="24"/>
          <w:szCs w:val="24"/>
        </w:rPr>
      </w:pPr>
      <w:r w:rsidRPr="009C18E8">
        <w:rPr>
          <w:rFonts w:ascii="Tahoma" w:eastAsia="Arial Unicode MS" w:hAnsi="Tahoma" w:cs="Tahoma"/>
          <w:b/>
          <w:sz w:val="24"/>
          <w:szCs w:val="24"/>
        </w:rPr>
        <w:lastRenderedPageBreak/>
        <w:t>TERCERO</w:t>
      </w:r>
      <w:r w:rsidRPr="009C18E8">
        <w:rPr>
          <w:rFonts w:ascii="Tahoma" w:eastAsia="Arial Unicode MS" w:hAnsi="Tahoma" w:cs="Tahoma"/>
          <w:sz w:val="24"/>
          <w:szCs w:val="24"/>
        </w:rPr>
        <w:t>:- En los artículos 7 y 8 de la OG 1/2016 por la que se regulan las vacaciones permisos y licencias del personal de la Guardia Civil se contempla la situación que concurre en el solicitante.</w:t>
      </w:r>
    </w:p>
    <w:p w:rsidR="009C18E8" w:rsidRPr="009C18E8" w:rsidRDefault="009C18E8" w:rsidP="009C18E8">
      <w:pPr>
        <w:spacing w:after="0" w:line="360" w:lineRule="auto"/>
        <w:ind w:left="-900" w:right="-1036" w:firstLine="900"/>
        <w:jc w:val="both"/>
        <w:rPr>
          <w:rFonts w:ascii="Tahoma" w:eastAsia="Arial Unicode MS" w:hAnsi="Tahoma" w:cs="Tahoma"/>
          <w:sz w:val="24"/>
          <w:szCs w:val="24"/>
        </w:rPr>
      </w:pPr>
    </w:p>
    <w:p w:rsidR="00303567" w:rsidRDefault="00303567" w:rsidP="009C18E8">
      <w:pPr>
        <w:spacing w:after="0" w:line="360" w:lineRule="auto"/>
        <w:ind w:left="-900" w:right="-1036" w:firstLine="900"/>
        <w:jc w:val="both"/>
        <w:rPr>
          <w:rFonts w:ascii="Tahoma" w:eastAsia="Arial Unicode MS" w:hAnsi="Tahoma" w:cs="Tahoma"/>
          <w:sz w:val="24"/>
          <w:szCs w:val="24"/>
        </w:rPr>
      </w:pPr>
      <w:r w:rsidRPr="009C18E8">
        <w:rPr>
          <w:rFonts w:ascii="Tahoma" w:eastAsia="Arial Unicode MS" w:hAnsi="Tahoma" w:cs="Tahoma"/>
          <w:b/>
          <w:sz w:val="24"/>
          <w:szCs w:val="24"/>
        </w:rPr>
        <w:t>CUARTO</w:t>
      </w:r>
      <w:r w:rsidRPr="009C18E8">
        <w:rPr>
          <w:rFonts w:ascii="Tahoma" w:eastAsia="Arial Unicode MS" w:hAnsi="Tahoma" w:cs="Tahoma"/>
          <w:sz w:val="24"/>
          <w:szCs w:val="24"/>
        </w:rPr>
        <w:t xml:space="preserve">.- Al objeto de justificar la situación de </w:t>
      </w:r>
      <w:r w:rsidRPr="009C18E8">
        <w:rPr>
          <w:rFonts w:ascii="Tahoma" w:eastAsia="Arial Unicode MS" w:hAnsi="Tahoma" w:cs="Tahoma"/>
          <w:sz w:val="24"/>
          <w:szCs w:val="24"/>
          <w:highlight w:val="yellow"/>
        </w:rPr>
        <w:t>(</w:t>
      </w:r>
      <w:r w:rsidRPr="009C18E8">
        <w:rPr>
          <w:rFonts w:ascii="Tahoma" w:eastAsia="Arial Unicode MS" w:hAnsi="Tahoma" w:cs="Tahoma"/>
          <w:sz w:val="20"/>
          <w:szCs w:val="20"/>
          <w:highlight w:val="yellow"/>
        </w:rPr>
        <w:t>la que corresponda</w:t>
      </w:r>
      <w:r w:rsidRPr="009C18E8">
        <w:rPr>
          <w:rFonts w:ascii="Tahoma" w:eastAsia="Arial Unicode MS" w:hAnsi="Tahoma" w:cs="Tahoma"/>
          <w:sz w:val="24"/>
          <w:szCs w:val="24"/>
          <w:highlight w:val="yellow"/>
        </w:rPr>
        <w:t>)</w:t>
      </w:r>
      <w:r w:rsidRPr="009C18E8">
        <w:rPr>
          <w:rFonts w:ascii="Tahoma" w:eastAsia="Arial Unicode MS" w:hAnsi="Tahoma" w:cs="Tahoma"/>
          <w:sz w:val="24"/>
          <w:szCs w:val="24"/>
        </w:rPr>
        <w:t xml:space="preserve"> se acompaña </w:t>
      </w:r>
      <w:r w:rsidRPr="009C18E8">
        <w:rPr>
          <w:rFonts w:ascii="Tahoma" w:eastAsia="Arial Unicode MS" w:hAnsi="Tahoma" w:cs="Tahoma"/>
          <w:sz w:val="24"/>
          <w:szCs w:val="24"/>
          <w:highlight w:val="yellow"/>
        </w:rPr>
        <w:t>(parte de baja y alta, certificado médico del riesgo, resolución de concesión del permiso, etc…)</w:t>
      </w:r>
      <w:r w:rsidRPr="009C18E8">
        <w:rPr>
          <w:rFonts w:ascii="Tahoma" w:eastAsia="Arial Unicode MS" w:hAnsi="Tahoma" w:cs="Tahoma"/>
          <w:sz w:val="24"/>
          <w:szCs w:val="24"/>
        </w:rPr>
        <w:t>.</w:t>
      </w:r>
    </w:p>
    <w:p w:rsidR="009C18E8" w:rsidRPr="009C18E8" w:rsidRDefault="009C18E8" w:rsidP="009C18E8">
      <w:pPr>
        <w:spacing w:after="0" w:line="360" w:lineRule="auto"/>
        <w:ind w:left="-900" w:right="-1036" w:firstLine="900"/>
        <w:jc w:val="both"/>
        <w:rPr>
          <w:rFonts w:ascii="Tahoma" w:eastAsia="Arial Unicode MS" w:hAnsi="Tahoma" w:cs="Tahoma"/>
          <w:sz w:val="24"/>
          <w:szCs w:val="24"/>
        </w:rPr>
      </w:pPr>
    </w:p>
    <w:p w:rsidR="00303567" w:rsidRDefault="00303567" w:rsidP="009C18E8">
      <w:pPr>
        <w:spacing w:after="0" w:line="360" w:lineRule="auto"/>
        <w:ind w:left="-900" w:right="-1036"/>
        <w:jc w:val="both"/>
        <w:rPr>
          <w:rFonts w:ascii="Tahoma" w:eastAsia="Arial Unicode MS" w:hAnsi="Tahoma" w:cs="Tahoma"/>
          <w:sz w:val="24"/>
          <w:szCs w:val="24"/>
        </w:rPr>
      </w:pPr>
      <w:r w:rsidRPr="009C18E8">
        <w:rPr>
          <w:rFonts w:ascii="Tahoma" w:eastAsia="Arial Unicode MS" w:hAnsi="Tahoma" w:cs="Tahoma"/>
          <w:sz w:val="24"/>
          <w:szCs w:val="24"/>
        </w:rPr>
        <w:t xml:space="preserve">Por lo expuesto, esta parte </w:t>
      </w:r>
      <w:r w:rsidRPr="009C18E8">
        <w:rPr>
          <w:rFonts w:ascii="Tahoma" w:eastAsia="Arial Unicode MS" w:hAnsi="Tahoma" w:cs="Tahoma"/>
          <w:b/>
          <w:sz w:val="24"/>
          <w:szCs w:val="24"/>
        </w:rPr>
        <w:t>SOLICITA</w:t>
      </w:r>
      <w:r w:rsidRPr="009C18E8">
        <w:rPr>
          <w:rFonts w:ascii="Tahoma" w:eastAsia="Arial Unicode MS" w:hAnsi="Tahoma" w:cs="Tahoma"/>
          <w:sz w:val="24"/>
          <w:szCs w:val="24"/>
        </w:rPr>
        <w:t>:</w:t>
      </w:r>
    </w:p>
    <w:p w:rsidR="009C18E8" w:rsidRPr="009C18E8" w:rsidRDefault="009C18E8" w:rsidP="009C18E8">
      <w:pPr>
        <w:spacing w:after="0" w:line="360" w:lineRule="auto"/>
        <w:ind w:left="-900" w:right="-1036"/>
        <w:jc w:val="both"/>
        <w:rPr>
          <w:rFonts w:ascii="Tahoma" w:eastAsia="Arial Unicode MS" w:hAnsi="Tahoma" w:cs="Tahoma"/>
          <w:sz w:val="24"/>
          <w:szCs w:val="24"/>
        </w:rPr>
      </w:pPr>
    </w:p>
    <w:p w:rsidR="00303567" w:rsidRPr="009C18E8" w:rsidRDefault="00303567" w:rsidP="009C18E8">
      <w:pPr>
        <w:spacing w:after="0" w:line="360" w:lineRule="auto"/>
        <w:ind w:left="-900" w:right="-1036"/>
        <w:jc w:val="both"/>
        <w:rPr>
          <w:rFonts w:ascii="Tahoma" w:eastAsia="Arial Unicode MS" w:hAnsi="Tahoma" w:cs="Tahoma"/>
          <w:sz w:val="24"/>
          <w:szCs w:val="24"/>
        </w:rPr>
      </w:pPr>
      <w:r w:rsidRPr="009C18E8">
        <w:rPr>
          <w:rFonts w:ascii="Tahoma" w:eastAsia="Arial Unicode MS" w:hAnsi="Tahoma" w:cs="Tahoma"/>
          <w:sz w:val="24"/>
          <w:szCs w:val="24"/>
        </w:rPr>
        <w:t xml:space="preserve">Se conceda la acumulación al periodo de vacaciones de 2016 de </w:t>
      </w:r>
      <w:r w:rsidR="00572024" w:rsidRPr="009C18E8">
        <w:rPr>
          <w:rFonts w:ascii="Tahoma" w:eastAsia="Arial Unicode MS" w:hAnsi="Tahoma" w:cs="Tahoma"/>
          <w:sz w:val="24"/>
          <w:szCs w:val="24"/>
        </w:rPr>
        <w:t>22</w:t>
      </w:r>
      <w:r w:rsidRPr="009C18E8">
        <w:rPr>
          <w:rFonts w:ascii="Tahoma" w:eastAsia="Arial Unicode MS" w:hAnsi="Tahoma" w:cs="Tahoma"/>
          <w:sz w:val="24"/>
          <w:szCs w:val="24"/>
        </w:rPr>
        <w:t xml:space="preserve"> días de crédito de vacaciones no disfrutados del periodo 2015. </w:t>
      </w:r>
    </w:p>
    <w:p w:rsidR="00303567" w:rsidRPr="009C18E8" w:rsidRDefault="00303567" w:rsidP="009C18E8">
      <w:pPr>
        <w:spacing w:after="0" w:line="360" w:lineRule="auto"/>
        <w:ind w:left="-900" w:right="-1036"/>
        <w:jc w:val="both"/>
        <w:rPr>
          <w:rFonts w:ascii="Tahoma" w:eastAsia="Arial Unicode MS" w:hAnsi="Tahoma" w:cs="Tahoma"/>
          <w:sz w:val="24"/>
          <w:szCs w:val="24"/>
        </w:rPr>
      </w:pPr>
    </w:p>
    <w:p w:rsidR="000437A9" w:rsidRPr="009C18E8" w:rsidRDefault="00303567" w:rsidP="009C18E8">
      <w:pPr>
        <w:spacing w:after="0" w:line="360" w:lineRule="auto"/>
        <w:ind w:left="-900" w:right="-1036"/>
        <w:jc w:val="center"/>
        <w:rPr>
          <w:rFonts w:ascii="Tahoma" w:eastAsia="Arial Unicode MS" w:hAnsi="Tahoma" w:cs="Tahoma"/>
          <w:sz w:val="24"/>
          <w:szCs w:val="24"/>
        </w:rPr>
      </w:pPr>
      <w:r w:rsidRPr="009C18E8">
        <w:rPr>
          <w:rFonts w:ascii="Tahoma" w:eastAsia="Arial Unicode MS" w:hAnsi="Tahoma" w:cs="Tahoma"/>
          <w:sz w:val="24"/>
          <w:szCs w:val="24"/>
        </w:rPr>
        <w:t>Es justicia que p</w:t>
      </w:r>
      <w:r w:rsidR="00572024" w:rsidRPr="009C18E8">
        <w:rPr>
          <w:rFonts w:ascii="Tahoma" w:eastAsia="Arial Unicode MS" w:hAnsi="Tahoma" w:cs="Tahoma"/>
          <w:sz w:val="24"/>
          <w:szCs w:val="24"/>
        </w:rPr>
        <w:t xml:space="preserve">ido en </w:t>
      </w:r>
      <w:r w:rsidR="001F582E" w:rsidRPr="009C18E8">
        <w:rPr>
          <w:rFonts w:ascii="Tahoma" w:eastAsia="Arial Unicode MS" w:hAnsi="Tahoma" w:cs="Tahoma"/>
          <w:sz w:val="24"/>
          <w:szCs w:val="24"/>
        </w:rPr>
        <w:t>______________</w:t>
      </w:r>
      <w:r w:rsidR="00572024" w:rsidRPr="009C18E8">
        <w:rPr>
          <w:rFonts w:ascii="Tahoma" w:eastAsia="Arial Unicode MS" w:hAnsi="Tahoma" w:cs="Tahoma"/>
          <w:sz w:val="24"/>
          <w:szCs w:val="24"/>
        </w:rPr>
        <w:t xml:space="preserve"> a </w:t>
      </w:r>
      <w:r w:rsidR="001F582E" w:rsidRPr="009C18E8">
        <w:rPr>
          <w:rFonts w:ascii="Tahoma" w:eastAsia="Arial Unicode MS" w:hAnsi="Tahoma" w:cs="Tahoma"/>
          <w:sz w:val="24"/>
          <w:szCs w:val="24"/>
        </w:rPr>
        <w:t>___</w:t>
      </w:r>
      <w:r w:rsidRPr="009C18E8">
        <w:rPr>
          <w:rFonts w:ascii="Tahoma" w:eastAsia="Arial Unicode MS" w:hAnsi="Tahoma" w:cs="Tahoma"/>
          <w:sz w:val="24"/>
          <w:szCs w:val="24"/>
        </w:rPr>
        <w:t xml:space="preserve"> de </w:t>
      </w:r>
      <w:r w:rsidR="001F582E" w:rsidRPr="009C18E8">
        <w:rPr>
          <w:rFonts w:ascii="Tahoma" w:eastAsia="Arial Unicode MS" w:hAnsi="Tahoma" w:cs="Tahoma"/>
          <w:sz w:val="24"/>
          <w:szCs w:val="24"/>
        </w:rPr>
        <w:t>______________</w:t>
      </w:r>
      <w:r w:rsidRPr="009C18E8">
        <w:rPr>
          <w:rFonts w:ascii="Tahoma" w:eastAsia="Arial Unicode MS" w:hAnsi="Tahoma" w:cs="Tahoma"/>
          <w:sz w:val="24"/>
          <w:szCs w:val="24"/>
        </w:rPr>
        <w:t xml:space="preserve"> </w:t>
      </w:r>
      <w:proofErr w:type="spellStart"/>
      <w:r w:rsidRPr="009C18E8">
        <w:rPr>
          <w:rFonts w:ascii="Tahoma" w:eastAsia="Arial Unicode MS" w:hAnsi="Tahoma" w:cs="Tahoma"/>
          <w:sz w:val="24"/>
          <w:szCs w:val="24"/>
        </w:rPr>
        <w:t>de</w:t>
      </w:r>
      <w:proofErr w:type="spellEnd"/>
      <w:r w:rsidRPr="009C18E8">
        <w:rPr>
          <w:rFonts w:ascii="Tahoma" w:eastAsia="Arial Unicode MS" w:hAnsi="Tahoma" w:cs="Tahoma"/>
          <w:sz w:val="24"/>
          <w:szCs w:val="24"/>
        </w:rPr>
        <w:t xml:space="preserve"> 2016.</w:t>
      </w:r>
    </w:p>
    <w:p w:rsidR="000437A9" w:rsidRPr="009C18E8" w:rsidRDefault="000437A9" w:rsidP="009C18E8">
      <w:pPr>
        <w:spacing w:after="0" w:line="360" w:lineRule="auto"/>
        <w:ind w:left="-900" w:right="-1036"/>
        <w:jc w:val="both"/>
        <w:rPr>
          <w:rFonts w:ascii="Tahoma" w:eastAsia="Arial Unicode MS" w:hAnsi="Tahoma" w:cs="Tahoma"/>
          <w:sz w:val="24"/>
          <w:szCs w:val="24"/>
        </w:rPr>
      </w:pPr>
    </w:p>
    <w:p w:rsidR="000437A9" w:rsidRPr="009C18E8" w:rsidRDefault="000437A9" w:rsidP="009C18E8">
      <w:pPr>
        <w:spacing w:after="0" w:line="360" w:lineRule="auto"/>
        <w:ind w:left="-900" w:right="-1036"/>
        <w:jc w:val="both"/>
        <w:rPr>
          <w:rFonts w:ascii="Tahoma" w:eastAsia="Arial Unicode MS" w:hAnsi="Tahoma" w:cs="Tahoma"/>
          <w:sz w:val="24"/>
          <w:szCs w:val="24"/>
        </w:rPr>
      </w:pPr>
    </w:p>
    <w:p w:rsidR="000437A9" w:rsidRPr="009C18E8" w:rsidRDefault="000437A9" w:rsidP="009C18E8">
      <w:pPr>
        <w:spacing w:after="0" w:line="360" w:lineRule="auto"/>
        <w:ind w:left="-900" w:right="-1036"/>
        <w:jc w:val="both"/>
        <w:rPr>
          <w:rFonts w:ascii="Tahoma" w:eastAsia="Arial Unicode MS" w:hAnsi="Tahoma" w:cs="Tahoma"/>
          <w:sz w:val="24"/>
          <w:szCs w:val="24"/>
        </w:rPr>
      </w:pPr>
      <w:r w:rsidRPr="009C18E8">
        <w:rPr>
          <w:rFonts w:ascii="Tahoma" w:eastAsia="Arial Unicode MS" w:hAnsi="Tahoma" w:cs="Tahoma"/>
          <w:sz w:val="24"/>
          <w:szCs w:val="24"/>
        </w:rPr>
        <w:t>FDO.:</w:t>
      </w:r>
    </w:p>
    <w:sectPr w:rsidR="000437A9" w:rsidRPr="009C18E8" w:rsidSect="00E46B7E">
      <w:headerReference w:type="default" r:id="rId7"/>
      <w:footerReference w:type="default" r:id="rId8"/>
      <w:pgSz w:w="11906" w:h="16838"/>
      <w:pgMar w:top="540" w:right="1701" w:bottom="125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DB8" w:rsidRDefault="00786DB8" w:rsidP="00E91FFB">
      <w:pPr>
        <w:spacing w:after="0" w:line="240" w:lineRule="auto"/>
      </w:pPr>
      <w:r>
        <w:separator/>
      </w:r>
    </w:p>
  </w:endnote>
  <w:endnote w:type="continuationSeparator" w:id="0">
    <w:p w:rsidR="00786DB8" w:rsidRDefault="00786DB8" w:rsidP="00E91FFB">
      <w:pPr>
        <w:spacing w:after="0" w:line="240" w:lineRule="auto"/>
      </w:pPr>
      <w:r>
        <w:continuationSeparator/>
      </w:r>
    </w:p>
  </w:endnote>
  <w:endnote w:id="1">
    <w:p w:rsidR="000437A9" w:rsidRDefault="000437A9" w:rsidP="00E46B7E">
      <w:pPr>
        <w:pStyle w:val="Textonotaalfinal"/>
        <w:ind w:left="-900" w:right="-1036"/>
        <w:jc w:val="both"/>
        <w:rPr>
          <w:rFonts w:ascii="Arial Unicode MS" w:eastAsia="Arial Unicode MS" w:hAnsi="Arial Unicode MS" w:cs="Arial Unicode MS"/>
          <w:sz w:val="16"/>
          <w:szCs w:val="16"/>
        </w:rPr>
      </w:pPr>
    </w:p>
    <w:p w:rsidR="00303567" w:rsidRDefault="00303567" w:rsidP="00E46B7E">
      <w:pPr>
        <w:pStyle w:val="Textonotaalfinal"/>
        <w:ind w:left="-900" w:right="-1036"/>
        <w:jc w:val="both"/>
      </w:pPr>
      <w:r w:rsidRPr="004D1B97">
        <w:rPr>
          <w:rStyle w:val="Refdenotaalfinal"/>
          <w:rFonts w:ascii="Arial Unicode MS" w:eastAsia="Arial Unicode MS" w:hAnsi="Arial Unicode MS" w:cs="Arial Unicode MS"/>
          <w:sz w:val="16"/>
          <w:szCs w:val="16"/>
        </w:rPr>
        <w:endnoteRef/>
      </w:r>
      <w:r w:rsidRPr="004D1B97">
        <w:rPr>
          <w:rFonts w:ascii="Arial Unicode MS" w:eastAsia="Arial Unicode MS" w:hAnsi="Arial Unicode MS" w:cs="Arial Unicode MS"/>
          <w:sz w:val="16"/>
          <w:szCs w:val="16"/>
        </w:rPr>
        <w:t xml:space="preserve"> En las situaciones de incapacidad temporal el periodo vacacional se podrá disfrutar una vez finalizada la incapacidad siempre que no hayan transcurrido más de 18 meses desde que finalizó el periodo anual en que se originaron. Esto vale tanto para los casos en los que no se inician las vacaciones ya fijadas y autorizadas como en los casos de interrupción.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567" w:rsidRDefault="00303567" w:rsidP="00833C81">
    <w:pPr>
      <w:pStyle w:val="Piedepgina"/>
      <w:tabs>
        <w:tab w:val="clear" w:pos="8504"/>
        <w:tab w:val="right" w:pos="8931"/>
      </w:tabs>
      <w:spacing w:after="0" w:line="240" w:lineRule="auto"/>
      <w:ind w:left="-900"/>
      <w:rPr>
        <w:rFonts w:ascii="Arial" w:hAnsi="Arial" w:cs="Arial"/>
        <w:b/>
        <w:bCs/>
        <w:color w:val="0033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DB8" w:rsidRDefault="00786DB8" w:rsidP="00E91FFB">
      <w:pPr>
        <w:spacing w:after="0" w:line="240" w:lineRule="auto"/>
      </w:pPr>
      <w:r>
        <w:separator/>
      </w:r>
    </w:p>
  </w:footnote>
  <w:footnote w:type="continuationSeparator" w:id="0">
    <w:p w:rsidR="00786DB8" w:rsidRDefault="00786DB8" w:rsidP="00E91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567" w:rsidRDefault="00303567">
    <w:pPr>
      <w:pStyle w:val="Encabezado"/>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4641A"/>
    <w:multiLevelType w:val="hybridMultilevel"/>
    <w:tmpl w:val="7594392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FB"/>
    <w:rsid w:val="00003D48"/>
    <w:rsid w:val="0001219F"/>
    <w:rsid w:val="000437A9"/>
    <w:rsid w:val="001362FC"/>
    <w:rsid w:val="001F582E"/>
    <w:rsid w:val="00201006"/>
    <w:rsid w:val="002A03E8"/>
    <w:rsid w:val="002C6C1A"/>
    <w:rsid w:val="00303567"/>
    <w:rsid w:val="00380CAF"/>
    <w:rsid w:val="004A00EB"/>
    <w:rsid w:val="004D1B97"/>
    <w:rsid w:val="004F512D"/>
    <w:rsid w:val="00572024"/>
    <w:rsid w:val="006C2056"/>
    <w:rsid w:val="007374CD"/>
    <w:rsid w:val="00786DB8"/>
    <w:rsid w:val="00790B10"/>
    <w:rsid w:val="00833C81"/>
    <w:rsid w:val="008D39D6"/>
    <w:rsid w:val="0095572B"/>
    <w:rsid w:val="009C18E8"/>
    <w:rsid w:val="00A2715A"/>
    <w:rsid w:val="00C47EC5"/>
    <w:rsid w:val="00C64372"/>
    <w:rsid w:val="00CD34D0"/>
    <w:rsid w:val="00E46B7E"/>
    <w:rsid w:val="00E6374A"/>
    <w:rsid w:val="00E91FFB"/>
    <w:rsid w:val="00EA1EC8"/>
    <w:rsid w:val="00EA578D"/>
    <w:rsid w:val="00F1747B"/>
    <w:rsid w:val="00F80E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DDAA87D3-BE45-B74E-8FFF-B5952568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FB"/>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91FFB"/>
    <w:pPr>
      <w:ind w:left="720"/>
      <w:contextualSpacing/>
    </w:pPr>
  </w:style>
  <w:style w:type="paragraph" w:styleId="Textonotaalfinal">
    <w:name w:val="endnote text"/>
    <w:basedOn w:val="Normal"/>
    <w:link w:val="TextonotaalfinalCar"/>
    <w:uiPriority w:val="99"/>
    <w:semiHidden/>
    <w:rsid w:val="00E91FFB"/>
    <w:pPr>
      <w:spacing w:after="0" w:line="240" w:lineRule="auto"/>
    </w:pPr>
    <w:rPr>
      <w:sz w:val="20"/>
      <w:szCs w:val="20"/>
    </w:rPr>
  </w:style>
  <w:style w:type="character" w:customStyle="1" w:styleId="TextonotaalfinalCar">
    <w:name w:val="Texto nota al final Car"/>
    <w:link w:val="Textonotaalfinal"/>
    <w:uiPriority w:val="99"/>
    <w:semiHidden/>
    <w:locked/>
    <w:rsid w:val="00E91FFB"/>
    <w:rPr>
      <w:rFonts w:cs="Times New Roman"/>
      <w:sz w:val="20"/>
      <w:szCs w:val="20"/>
    </w:rPr>
  </w:style>
  <w:style w:type="character" w:styleId="Refdenotaalfinal">
    <w:name w:val="endnote reference"/>
    <w:uiPriority w:val="99"/>
    <w:semiHidden/>
    <w:rsid w:val="00E91FFB"/>
    <w:rPr>
      <w:rFonts w:cs="Times New Roman"/>
      <w:vertAlign w:val="superscript"/>
    </w:rPr>
  </w:style>
  <w:style w:type="paragraph" w:styleId="Textonotapie">
    <w:name w:val="footnote text"/>
    <w:basedOn w:val="Normal"/>
    <w:link w:val="TextonotapieCar"/>
    <w:uiPriority w:val="99"/>
    <w:semiHidden/>
    <w:rsid w:val="006C2056"/>
    <w:rPr>
      <w:sz w:val="20"/>
      <w:szCs w:val="20"/>
    </w:rPr>
  </w:style>
  <w:style w:type="character" w:customStyle="1" w:styleId="TextonotapieCar">
    <w:name w:val="Texto nota pie Car"/>
    <w:link w:val="Textonotapie"/>
    <w:uiPriority w:val="99"/>
    <w:semiHidden/>
    <w:rsid w:val="00EA7B27"/>
    <w:rPr>
      <w:sz w:val="20"/>
      <w:szCs w:val="20"/>
      <w:lang w:eastAsia="en-US"/>
    </w:rPr>
  </w:style>
  <w:style w:type="character" w:styleId="Refdenotaalpie">
    <w:name w:val="footnote reference"/>
    <w:uiPriority w:val="99"/>
    <w:semiHidden/>
    <w:rsid w:val="006C2056"/>
    <w:rPr>
      <w:rFonts w:cs="Times New Roman"/>
      <w:vertAlign w:val="superscript"/>
    </w:rPr>
  </w:style>
  <w:style w:type="paragraph" w:styleId="Encabezado">
    <w:name w:val="header"/>
    <w:basedOn w:val="Normal"/>
    <w:link w:val="EncabezadoCar"/>
    <w:uiPriority w:val="99"/>
    <w:rsid w:val="006C2056"/>
    <w:pPr>
      <w:tabs>
        <w:tab w:val="center" w:pos="4252"/>
        <w:tab w:val="right" w:pos="8504"/>
      </w:tabs>
    </w:pPr>
  </w:style>
  <w:style w:type="character" w:customStyle="1" w:styleId="EncabezadoCar">
    <w:name w:val="Encabezado Car"/>
    <w:link w:val="Encabezado"/>
    <w:uiPriority w:val="99"/>
    <w:semiHidden/>
    <w:rsid w:val="00EA7B27"/>
    <w:rPr>
      <w:lang w:eastAsia="en-US"/>
    </w:rPr>
  </w:style>
  <w:style w:type="paragraph" w:styleId="Piedepgina">
    <w:name w:val="footer"/>
    <w:basedOn w:val="Normal"/>
    <w:link w:val="PiedepginaCar"/>
    <w:uiPriority w:val="99"/>
    <w:rsid w:val="006C2056"/>
    <w:pPr>
      <w:tabs>
        <w:tab w:val="center" w:pos="4252"/>
        <w:tab w:val="right" w:pos="8504"/>
      </w:tabs>
    </w:pPr>
    <w:rPr>
      <w:szCs w:val="20"/>
    </w:rPr>
  </w:style>
  <w:style w:type="character" w:customStyle="1" w:styleId="FooterChar">
    <w:name w:val="Footer Char"/>
    <w:uiPriority w:val="99"/>
    <w:semiHidden/>
    <w:rsid w:val="00EA7B27"/>
    <w:rPr>
      <w:lang w:eastAsia="en-US"/>
    </w:rPr>
  </w:style>
  <w:style w:type="character" w:styleId="Hipervnculo">
    <w:name w:val="Hyperlink"/>
    <w:uiPriority w:val="99"/>
    <w:rsid w:val="006C2056"/>
    <w:rPr>
      <w:color w:val="0000FF"/>
      <w:u w:val="single"/>
    </w:rPr>
  </w:style>
  <w:style w:type="character" w:customStyle="1" w:styleId="PiedepginaCar">
    <w:name w:val="Pie de página Car"/>
    <w:link w:val="Piedepgina"/>
    <w:uiPriority w:val="99"/>
    <w:locked/>
    <w:rsid w:val="006C2056"/>
    <w:rPr>
      <w:rFonts w:ascii="Calibri" w:hAnsi="Calibri"/>
      <w:sz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1772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Silva</dc:creator>
  <cp:keywords/>
  <dc:description/>
  <cp:lastModifiedBy>EDUARDO A. GARCÍA</cp:lastModifiedBy>
  <cp:revision>2</cp:revision>
  <dcterms:created xsi:type="dcterms:W3CDTF">2020-01-15T15:59:00Z</dcterms:created>
  <dcterms:modified xsi:type="dcterms:W3CDTF">2020-01-15T15:59:00Z</dcterms:modified>
</cp:coreProperties>
</file>