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00" w:rsidRDefault="006D5A00" w:rsidP="008A279B">
      <w:pPr>
        <w:spacing w:line="360" w:lineRule="auto"/>
        <w:ind w:firstLine="708"/>
        <w:jc w:val="both"/>
        <w:rPr>
          <w:rFonts w:ascii="Arial" w:hAnsi="Arial" w:cs="Arial"/>
        </w:rPr>
      </w:pPr>
    </w:p>
    <w:p w:rsidR="006D5A00" w:rsidRDefault="006D5A00" w:rsidP="008A279B">
      <w:pPr>
        <w:spacing w:line="360" w:lineRule="auto"/>
        <w:ind w:firstLine="708"/>
        <w:jc w:val="both"/>
        <w:rPr>
          <w:rFonts w:ascii="Arial" w:hAnsi="Arial" w:cs="Arial"/>
        </w:rPr>
      </w:pPr>
    </w:p>
    <w:p w:rsidR="006D5A00" w:rsidRDefault="006D5A00" w:rsidP="008A279B">
      <w:pPr>
        <w:spacing w:line="360" w:lineRule="auto"/>
        <w:ind w:firstLine="708"/>
        <w:jc w:val="both"/>
        <w:rPr>
          <w:rFonts w:ascii="Arial" w:hAnsi="Arial" w:cs="Arial"/>
        </w:rPr>
      </w:pPr>
    </w:p>
    <w:p w:rsidR="006D5A00" w:rsidRDefault="006D5A00" w:rsidP="008A279B">
      <w:pPr>
        <w:spacing w:line="360" w:lineRule="auto"/>
        <w:ind w:firstLine="708"/>
        <w:jc w:val="both"/>
        <w:rPr>
          <w:rFonts w:ascii="Arial" w:hAnsi="Arial" w:cs="Arial"/>
        </w:rPr>
      </w:pPr>
    </w:p>
    <w:p w:rsidR="00CF0BA0" w:rsidRDefault="00CF0BA0" w:rsidP="008A279B">
      <w:pPr>
        <w:spacing w:line="360" w:lineRule="auto"/>
        <w:ind w:left="1276" w:firstLine="708"/>
        <w:jc w:val="both"/>
        <w:rPr>
          <w:rFonts w:ascii="Arial" w:hAnsi="Arial" w:cs="Arial"/>
          <w:sz w:val="24"/>
          <w:szCs w:val="24"/>
        </w:rPr>
      </w:pPr>
      <w:r w:rsidRPr="00DE77A5">
        <w:rPr>
          <w:rFonts w:ascii="Arial" w:hAnsi="Arial" w:cs="Arial"/>
          <w:b/>
          <w:sz w:val="24"/>
          <w:szCs w:val="24"/>
        </w:rPr>
        <w:t>D.</w:t>
      </w:r>
      <w:r w:rsidR="006D5A00" w:rsidRPr="00AB0835">
        <w:rPr>
          <w:rFonts w:ascii="Arial" w:hAnsi="Arial" w:cs="Arial"/>
          <w:sz w:val="24"/>
          <w:szCs w:val="24"/>
        </w:rPr>
        <w:t xml:space="preserve"> </w:t>
      </w:r>
      <w:r w:rsidRPr="00AB0835">
        <w:rPr>
          <w:rFonts w:ascii="Arial" w:hAnsi="Arial" w:cs="Arial"/>
          <w:b/>
          <w:sz w:val="24"/>
          <w:szCs w:val="24"/>
        </w:rPr>
        <w:t>___________</w:t>
      </w:r>
      <w:r w:rsidR="006D5A00" w:rsidRPr="00AB0835">
        <w:rPr>
          <w:rFonts w:ascii="Arial" w:hAnsi="Arial" w:cs="Arial"/>
          <w:b/>
          <w:sz w:val="24"/>
          <w:szCs w:val="24"/>
        </w:rPr>
        <w:t>_____________</w:t>
      </w:r>
      <w:r w:rsidRPr="00AB0835">
        <w:rPr>
          <w:rFonts w:ascii="Arial" w:hAnsi="Arial" w:cs="Arial"/>
          <w:sz w:val="24"/>
          <w:szCs w:val="24"/>
        </w:rPr>
        <w:t>,</w:t>
      </w:r>
      <w:r w:rsidR="00DE77A5">
        <w:rPr>
          <w:rFonts w:ascii="Arial" w:hAnsi="Arial" w:cs="Arial"/>
          <w:sz w:val="24"/>
          <w:szCs w:val="24"/>
        </w:rPr>
        <w:t xml:space="preserve"> Guardia Civil provisto de D.N.I. número </w:t>
      </w:r>
      <w:r w:rsidR="00DE77A5">
        <w:rPr>
          <w:rFonts w:ascii="Arial" w:hAnsi="Arial" w:cs="Arial"/>
          <w:sz w:val="24"/>
          <w:szCs w:val="24"/>
        </w:rPr>
        <w:softHyphen/>
      </w:r>
      <w:r w:rsidR="00DE77A5">
        <w:rPr>
          <w:rFonts w:ascii="Arial" w:hAnsi="Arial" w:cs="Arial"/>
          <w:sz w:val="24"/>
          <w:szCs w:val="24"/>
        </w:rPr>
        <w:softHyphen/>
      </w:r>
      <w:r w:rsidR="00DE77A5">
        <w:rPr>
          <w:rFonts w:ascii="Arial" w:hAnsi="Arial" w:cs="Arial"/>
          <w:sz w:val="24"/>
          <w:szCs w:val="24"/>
        </w:rPr>
        <w:softHyphen/>
      </w:r>
      <w:r w:rsidR="00DE77A5">
        <w:rPr>
          <w:rFonts w:ascii="Arial" w:hAnsi="Arial" w:cs="Arial"/>
          <w:sz w:val="24"/>
          <w:szCs w:val="24"/>
        </w:rPr>
        <w:softHyphen/>
      </w:r>
      <w:r w:rsidR="00DE77A5">
        <w:rPr>
          <w:rFonts w:ascii="Arial" w:hAnsi="Arial" w:cs="Arial"/>
          <w:sz w:val="24"/>
          <w:szCs w:val="24"/>
        </w:rPr>
        <w:softHyphen/>
        <w:t>__</w:t>
      </w:r>
      <w:r w:rsidR="00DE77A5" w:rsidRPr="00DE77A5">
        <w:rPr>
          <w:rFonts w:ascii="Arial" w:hAnsi="Arial" w:cs="Arial"/>
          <w:sz w:val="24"/>
          <w:szCs w:val="24"/>
        </w:rPr>
        <w:t>____________</w:t>
      </w:r>
      <w:r w:rsidRPr="00AB0835">
        <w:rPr>
          <w:rFonts w:ascii="Arial" w:hAnsi="Arial" w:cs="Arial"/>
          <w:sz w:val="24"/>
          <w:szCs w:val="24"/>
        </w:rPr>
        <w:t xml:space="preserve">, </w:t>
      </w:r>
      <w:r w:rsidR="00DE77A5">
        <w:rPr>
          <w:rFonts w:ascii="Arial" w:hAnsi="Arial" w:cs="Arial"/>
          <w:sz w:val="24"/>
          <w:szCs w:val="24"/>
        </w:rPr>
        <w:t>con destino</w:t>
      </w:r>
      <w:r w:rsidRPr="00AB0835">
        <w:rPr>
          <w:rFonts w:ascii="Arial" w:hAnsi="Arial" w:cs="Arial"/>
          <w:sz w:val="24"/>
          <w:szCs w:val="24"/>
        </w:rPr>
        <w:t xml:space="preserve"> en _____</w:t>
      </w:r>
      <w:r w:rsidR="00DE77A5">
        <w:rPr>
          <w:rFonts w:ascii="Arial" w:hAnsi="Arial" w:cs="Arial"/>
          <w:sz w:val="24"/>
          <w:szCs w:val="24"/>
        </w:rPr>
        <w:t>_______</w:t>
      </w:r>
      <w:r w:rsidRPr="00AB0835">
        <w:rPr>
          <w:rFonts w:ascii="Arial" w:hAnsi="Arial" w:cs="Arial"/>
          <w:sz w:val="24"/>
          <w:szCs w:val="24"/>
        </w:rPr>
        <w:t xml:space="preserve">______________, </w:t>
      </w:r>
      <w:r w:rsidR="00DE77A5">
        <w:rPr>
          <w:rFonts w:ascii="Arial" w:hAnsi="Arial" w:cs="Arial"/>
          <w:sz w:val="24"/>
          <w:szCs w:val="24"/>
        </w:rPr>
        <w:t>afecto a la Comandancia de la Guardia Civil de ____________, con el debido respeto y subordinación ante V.</w:t>
      </w:r>
      <w:r w:rsidR="00103A8D">
        <w:rPr>
          <w:rFonts w:ascii="Arial" w:hAnsi="Arial" w:cs="Arial"/>
          <w:sz w:val="24"/>
          <w:szCs w:val="24"/>
        </w:rPr>
        <w:t>E</w:t>
      </w:r>
      <w:r w:rsidR="00DE77A5">
        <w:rPr>
          <w:rFonts w:ascii="Arial" w:hAnsi="Arial" w:cs="Arial"/>
          <w:sz w:val="24"/>
          <w:szCs w:val="24"/>
        </w:rPr>
        <w:t>. comparezco y</w:t>
      </w:r>
    </w:p>
    <w:p w:rsidR="00DE77A5" w:rsidRPr="00AB0835" w:rsidRDefault="00DE77A5" w:rsidP="008A279B">
      <w:pPr>
        <w:spacing w:line="360" w:lineRule="auto"/>
        <w:ind w:left="1276" w:firstLine="708"/>
        <w:jc w:val="both"/>
        <w:rPr>
          <w:rFonts w:ascii="Arial" w:hAnsi="Arial" w:cs="Arial"/>
          <w:sz w:val="24"/>
          <w:szCs w:val="24"/>
        </w:rPr>
      </w:pPr>
    </w:p>
    <w:p w:rsidR="009D1A3F" w:rsidRPr="00DE77A5" w:rsidRDefault="00DE77A5" w:rsidP="00CF0BA0">
      <w:pPr>
        <w:spacing w:line="360" w:lineRule="auto"/>
        <w:ind w:left="1276"/>
        <w:jc w:val="center"/>
        <w:rPr>
          <w:rFonts w:ascii="Arial" w:hAnsi="Arial" w:cs="Arial"/>
          <w:b/>
          <w:sz w:val="24"/>
          <w:szCs w:val="24"/>
        </w:rPr>
      </w:pPr>
      <w:r w:rsidRPr="00DE77A5">
        <w:rPr>
          <w:rFonts w:ascii="Arial" w:hAnsi="Arial" w:cs="Arial"/>
          <w:b/>
          <w:sz w:val="24"/>
          <w:szCs w:val="24"/>
        </w:rPr>
        <w:t>E X P O N G O</w:t>
      </w:r>
    </w:p>
    <w:p w:rsidR="00CF0BA0" w:rsidRPr="00AB0835" w:rsidRDefault="008A279B" w:rsidP="00AB0835">
      <w:pPr>
        <w:spacing w:line="360" w:lineRule="auto"/>
        <w:ind w:left="1276"/>
        <w:jc w:val="both"/>
        <w:rPr>
          <w:rFonts w:ascii="Arial" w:hAnsi="Arial" w:cs="Arial"/>
          <w:sz w:val="24"/>
          <w:szCs w:val="24"/>
        </w:rPr>
      </w:pPr>
      <w:proofErr w:type="gramStart"/>
      <w:r w:rsidRPr="00AB0835">
        <w:rPr>
          <w:rFonts w:ascii="Arial" w:hAnsi="Arial" w:cs="Arial"/>
          <w:b/>
          <w:sz w:val="24"/>
          <w:szCs w:val="24"/>
        </w:rPr>
        <w:t>Primero.-</w:t>
      </w:r>
      <w:proofErr w:type="gramEnd"/>
      <w:r w:rsidRPr="00AB0835">
        <w:rPr>
          <w:rFonts w:ascii="Arial" w:hAnsi="Arial" w:cs="Arial"/>
          <w:sz w:val="24"/>
          <w:szCs w:val="24"/>
        </w:rPr>
        <w:t xml:space="preserve"> </w:t>
      </w:r>
      <w:r w:rsidR="00CF0BA0" w:rsidRPr="00AB0835">
        <w:rPr>
          <w:rFonts w:ascii="Arial" w:hAnsi="Arial" w:cs="Arial"/>
          <w:sz w:val="24"/>
          <w:szCs w:val="24"/>
        </w:rPr>
        <w:t xml:space="preserve">El Real Decreto 664/1997, de 12 de mayo, sobre la protección de los trabajadores contra los riesgos relacionados con la exposición a agentes biológicos durante el trabajo, en su artículo 12 expone que el empresario adoptará las medidas adecuadas para que los trabajadores y los representantes de los trabajadores sean informados sobre cualquier medida relativa a la seguridad y la salud que se adopte en cumplimiento del presente Real Decreto. </w:t>
      </w:r>
    </w:p>
    <w:p w:rsidR="00CF0BA0" w:rsidRPr="00AB0835" w:rsidRDefault="00CF0BA0" w:rsidP="00CF0BA0">
      <w:pPr>
        <w:spacing w:line="360" w:lineRule="auto"/>
        <w:ind w:left="1276"/>
        <w:jc w:val="both"/>
        <w:rPr>
          <w:rFonts w:ascii="Arial" w:hAnsi="Arial" w:cs="Arial"/>
          <w:sz w:val="24"/>
          <w:szCs w:val="24"/>
        </w:rPr>
      </w:pPr>
      <w:r w:rsidRPr="00AB0835">
        <w:rPr>
          <w:rFonts w:ascii="Arial" w:hAnsi="Arial" w:cs="Arial"/>
          <w:sz w:val="24"/>
          <w:szCs w:val="24"/>
        </w:rPr>
        <w:tab/>
        <w:t xml:space="preserve">Asimismo, el empresario tomará las medidas apropiadas para garantizar que los trabajadores y los representantes de los trabajadores reciban una formación suficiente y adecuada e información precisa basada en todos los datos disponibles, en particular en forma de instrucciones, en relación con la utilización y empleo de ropa y </w:t>
      </w:r>
      <w:r w:rsidRPr="000F5FA7">
        <w:rPr>
          <w:rFonts w:ascii="Arial" w:hAnsi="Arial" w:cs="Arial"/>
          <w:b/>
          <w:sz w:val="24"/>
          <w:szCs w:val="24"/>
          <w:u w:val="single"/>
        </w:rPr>
        <w:t>equipos de protección individual</w:t>
      </w:r>
      <w:r w:rsidRPr="00AB0835">
        <w:rPr>
          <w:rFonts w:ascii="Arial" w:hAnsi="Arial" w:cs="Arial"/>
          <w:sz w:val="24"/>
          <w:szCs w:val="24"/>
        </w:rPr>
        <w:t>.</w:t>
      </w:r>
    </w:p>
    <w:p w:rsidR="00CF0BA0" w:rsidRPr="00AB0835" w:rsidRDefault="008A279B" w:rsidP="00CF0BA0">
      <w:pPr>
        <w:spacing w:line="360" w:lineRule="auto"/>
        <w:ind w:left="1276"/>
        <w:jc w:val="both"/>
        <w:rPr>
          <w:rFonts w:ascii="Arial" w:hAnsi="Arial" w:cs="Arial"/>
          <w:sz w:val="24"/>
          <w:szCs w:val="24"/>
        </w:rPr>
      </w:pPr>
      <w:proofErr w:type="gramStart"/>
      <w:r w:rsidRPr="00AB0835">
        <w:rPr>
          <w:rFonts w:ascii="Arial" w:hAnsi="Arial" w:cs="Arial"/>
          <w:b/>
          <w:sz w:val="24"/>
          <w:szCs w:val="24"/>
        </w:rPr>
        <w:t>Segundo.-</w:t>
      </w:r>
      <w:proofErr w:type="gramEnd"/>
      <w:r w:rsidRPr="00AB0835">
        <w:rPr>
          <w:rFonts w:ascii="Arial" w:hAnsi="Arial" w:cs="Arial"/>
          <w:sz w:val="24"/>
          <w:szCs w:val="24"/>
        </w:rPr>
        <w:t xml:space="preserve"> </w:t>
      </w:r>
      <w:r w:rsidR="00CF0BA0" w:rsidRPr="00AB0835">
        <w:rPr>
          <w:rFonts w:ascii="Arial" w:hAnsi="Arial" w:cs="Arial"/>
          <w:sz w:val="24"/>
          <w:szCs w:val="24"/>
        </w:rPr>
        <w:t>En el mismo sentido se expresa la Directiva 2000/54/CE del Parlamento Europeo y del Consejo, de 18 de septiembre de 2000, sobre la protección de los trabajadores contra los riesgos relacionados con la exposición a agentes biológicos durante el trabajo (Séptima Directiva específica con arreglo al apartado 1 del artículo 16 de la Directiva 89/391/CEE).</w:t>
      </w:r>
    </w:p>
    <w:p w:rsidR="000F5FA7" w:rsidRPr="00AB0835" w:rsidRDefault="008A279B" w:rsidP="000F5FA7">
      <w:pPr>
        <w:spacing w:line="360" w:lineRule="auto"/>
        <w:ind w:left="1276"/>
        <w:jc w:val="both"/>
        <w:rPr>
          <w:rFonts w:ascii="Arial" w:hAnsi="Arial" w:cs="Arial"/>
          <w:i/>
          <w:sz w:val="24"/>
          <w:szCs w:val="24"/>
        </w:rPr>
      </w:pPr>
      <w:r w:rsidRPr="00AB0835">
        <w:rPr>
          <w:rFonts w:ascii="Arial" w:hAnsi="Arial" w:cs="Arial"/>
          <w:b/>
          <w:sz w:val="24"/>
          <w:szCs w:val="24"/>
        </w:rPr>
        <w:lastRenderedPageBreak/>
        <w:t>Tercero.-</w:t>
      </w:r>
      <w:r w:rsidRPr="00AB0835">
        <w:rPr>
          <w:rFonts w:ascii="Arial" w:hAnsi="Arial" w:cs="Arial"/>
          <w:sz w:val="24"/>
          <w:szCs w:val="24"/>
        </w:rPr>
        <w:t xml:space="preserve"> </w:t>
      </w:r>
      <w:r w:rsidR="00CF0BA0" w:rsidRPr="00AB0835">
        <w:rPr>
          <w:rFonts w:ascii="Arial" w:hAnsi="Arial" w:cs="Arial"/>
          <w:sz w:val="24"/>
          <w:szCs w:val="24"/>
        </w:rPr>
        <w:t>A mayor abundamiento, el apartado 2 del punto tercero de la Orden INT/226/2020, de 15 de marzo, por la que se establecen criterios de actuación para las Fuerzas y Cuerpos de Seguridad en relación con el Real Decreto 463/2020, de 14 de marzo, por el que se declara el estado de alarma para la gestión de la situación de crisis sanitaria ocasionada por el COVID-19, establece textualmente que “</w:t>
      </w:r>
      <w:r w:rsidR="00CF0BA0" w:rsidRPr="00AB0835">
        <w:rPr>
          <w:rFonts w:ascii="Arial" w:hAnsi="Arial" w:cs="Arial"/>
          <w:i/>
          <w:sz w:val="24"/>
          <w:szCs w:val="24"/>
        </w:rPr>
        <w:t xml:space="preserve">Las </w:t>
      </w:r>
      <w:r w:rsidR="00CF0BA0" w:rsidRPr="00AB0835">
        <w:rPr>
          <w:rFonts w:ascii="Arial" w:hAnsi="Arial" w:cs="Arial"/>
          <w:i/>
          <w:sz w:val="24"/>
          <w:szCs w:val="24"/>
          <w:u w:val="single"/>
        </w:rPr>
        <w:t>Direcciones Generales</w:t>
      </w:r>
      <w:r w:rsidR="00CF0BA0" w:rsidRPr="00AB0835">
        <w:rPr>
          <w:rFonts w:ascii="Arial" w:hAnsi="Arial" w:cs="Arial"/>
          <w:i/>
          <w:sz w:val="24"/>
          <w:szCs w:val="24"/>
        </w:rPr>
        <w:t xml:space="preserve"> de la Policía y </w:t>
      </w:r>
      <w:r w:rsidR="00CF0BA0" w:rsidRPr="00AB0835">
        <w:rPr>
          <w:rFonts w:ascii="Arial" w:hAnsi="Arial" w:cs="Arial"/>
          <w:i/>
          <w:sz w:val="24"/>
          <w:szCs w:val="24"/>
          <w:u w:val="single"/>
        </w:rPr>
        <w:t>de la Guardia Civil</w:t>
      </w:r>
      <w:r w:rsidR="00CF0BA0" w:rsidRPr="00AB0835">
        <w:rPr>
          <w:rFonts w:ascii="Arial" w:hAnsi="Arial" w:cs="Arial"/>
          <w:i/>
          <w:sz w:val="24"/>
          <w:szCs w:val="24"/>
        </w:rPr>
        <w:t xml:space="preserve">, así como las Autoridades de las que dependan los Cuerpos de Policía de las Comunidades Autónomas y de las Corporaciones Locales </w:t>
      </w:r>
      <w:r w:rsidR="00CF0BA0" w:rsidRPr="00AB0835">
        <w:rPr>
          <w:rFonts w:ascii="Arial" w:hAnsi="Arial" w:cs="Arial"/>
          <w:i/>
          <w:sz w:val="24"/>
          <w:szCs w:val="24"/>
          <w:u w:val="single"/>
        </w:rPr>
        <w:t xml:space="preserve">adoptarán las medidas necesarias para que los equipos de trabajo de su personal involucrado en las actuaciones objeto de la presente regulación sean adecuados para garantizar su seguridad y salud </w:t>
      </w:r>
      <w:r w:rsidR="00CF0BA0" w:rsidRPr="00AB0835">
        <w:rPr>
          <w:rFonts w:ascii="Arial" w:hAnsi="Arial" w:cs="Arial"/>
          <w:i/>
          <w:sz w:val="24"/>
          <w:szCs w:val="24"/>
        </w:rPr>
        <w:t xml:space="preserve">en el cumplimiento de las funciones previstas, velando por su uso efectivo y correcto, y </w:t>
      </w:r>
      <w:r w:rsidR="00CF0BA0" w:rsidRPr="00AB0835">
        <w:rPr>
          <w:rFonts w:ascii="Arial" w:hAnsi="Arial" w:cs="Arial"/>
          <w:i/>
          <w:sz w:val="24"/>
          <w:szCs w:val="24"/>
          <w:u w:val="single"/>
        </w:rPr>
        <w:t>procurando la necesaria vigilancia y seguimiento del estado de salud de los mismos</w:t>
      </w:r>
      <w:r w:rsidRPr="00AB0835">
        <w:rPr>
          <w:rFonts w:ascii="Arial" w:hAnsi="Arial" w:cs="Arial"/>
          <w:i/>
          <w:sz w:val="24"/>
          <w:szCs w:val="24"/>
        </w:rPr>
        <w:t>”.</w:t>
      </w:r>
    </w:p>
    <w:p w:rsidR="008A279B" w:rsidRPr="00AB0835" w:rsidRDefault="008A279B" w:rsidP="00AB0835">
      <w:pPr>
        <w:spacing w:line="360" w:lineRule="auto"/>
        <w:ind w:left="1276"/>
        <w:jc w:val="both"/>
        <w:rPr>
          <w:rFonts w:ascii="Arial" w:hAnsi="Arial" w:cs="Arial"/>
          <w:sz w:val="24"/>
          <w:szCs w:val="24"/>
        </w:rPr>
      </w:pPr>
      <w:r w:rsidRPr="00AB0835">
        <w:rPr>
          <w:rFonts w:ascii="Arial" w:hAnsi="Arial" w:cs="Arial"/>
          <w:sz w:val="24"/>
          <w:szCs w:val="24"/>
        </w:rPr>
        <w:tab/>
        <w:t>Por todo lo expuesto,</w:t>
      </w:r>
    </w:p>
    <w:p w:rsidR="00AB0835" w:rsidRPr="000F5FA7" w:rsidRDefault="00AB0835" w:rsidP="008A279B">
      <w:pPr>
        <w:spacing w:line="360" w:lineRule="auto"/>
        <w:ind w:left="1276" w:firstLine="708"/>
        <w:rPr>
          <w:rFonts w:ascii="Arial" w:hAnsi="Arial" w:cs="Arial"/>
          <w:b/>
          <w:sz w:val="24"/>
          <w:szCs w:val="24"/>
        </w:rPr>
      </w:pPr>
      <w:r w:rsidRPr="000F5FA7">
        <w:rPr>
          <w:rFonts w:ascii="Arial" w:hAnsi="Arial" w:cs="Arial"/>
          <w:b/>
          <w:sz w:val="24"/>
          <w:szCs w:val="24"/>
        </w:rPr>
        <w:t>A V.</w:t>
      </w:r>
      <w:r w:rsidR="00103A8D">
        <w:rPr>
          <w:rFonts w:ascii="Arial" w:hAnsi="Arial" w:cs="Arial"/>
          <w:b/>
          <w:sz w:val="24"/>
          <w:szCs w:val="24"/>
        </w:rPr>
        <w:t>E</w:t>
      </w:r>
      <w:r w:rsidRPr="000F5FA7">
        <w:rPr>
          <w:rFonts w:ascii="Arial" w:hAnsi="Arial" w:cs="Arial"/>
          <w:b/>
          <w:sz w:val="24"/>
          <w:szCs w:val="24"/>
        </w:rPr>
        <w:t xml:space="preserve">. </w:t>
      </w:r>
      <w:r w:rsidR="008A279B" w:rsidRPr="000F5FA7">
        <w:rPr>
          <w:rFonts w:ascii="Arial" w:hAnsi="Arial" w:cs="Arial"/>
          <w:b/>
          <w:sz w:val="24"/>
          <w:szCs w:val="24"/>
        </w:rPr>
        <w:t xml:space="preserve">SOLICITO </w:t>
      </w:r>
    </w:p>
    <w:p w:rsidR="008A279B" w:rsidRPr="00AB0835" w:rsidRDefault="006D5A00" w:rsidP="00AB0835">
      <w:pPr>
        <w:spacing w:line="360" w:lineRule="auto"/>
        <w:ind w:left="1276"/>
        <w:rPr>
          <w:rFonts w:ascii="Arial" w:hAnsi="Arial" w:cs="Arial"/>
          <w:sz w:val="24"/>
          <w:szCs w:val="24"/>
        </w:rPr>
      </w:pPr>
      <w:r w:rsidRPr="00AB0835">
        <w:rPr>
          <w:rFonts w:ascii="Arial" w:hAnsi="Arial" w:cs="Arial"/>
          <w:b/>
          <w:sz w:val="24"/>
          <w:szCs w:val="24"/>
        </w:rPr>
        <w:t>I.-</w:t>
      </w:r>
      <w:r w:rsidRPr="00AB0835">
        <w:rPr>
          <w:rFonts w:ascii="Arial" w:hAnsi="Arial" w:cs="Arial"/>
          <w:sz w:val="24"/>
          <w:szCs w:val="24"/>
        </w:rPr>
        <w:t xml:space="preserve"> Q</w:t>
      </w:r>
      <w:r w:rsidR="008A279B" w:rsidRPr="00AB0835">
        <w:rPr>
          <w:rFonts w:ascii="Arial" w:hAnsi="Arial" w:cs="Arial"/>
          <w:sz w:val="24"/>
          <w:szCs w:val="24"/>
        </w:rPr>
        <w:t>ue tenga por presentado este escrito con los argumentos que en él se expone, lo admita y en su virtud:</w:t>
      </w:r>
    </w:p>
    <w:p w:rsidR="008A279B" w:rsidRPr="00AB0835" w:rsidRDefault="008A279B" w:rsidP="008A279B">
      <w:pPr>
        <w:spacing w:line="360" w:lineRule="auto"/>
        <w:ind w:left="1276" w:firstLine="708"/>
        <w:rPr>
          <w:rFonts w:ascii="Arial" w:hAnsi="Arial" w:cs="Arial"/>
          <w:sz w:val="24"/>
          <w:szCs w:val="24"/>
        </w:rPr>
      </w:pPr>
      <w:r w:rsidRPr="00AB0835">
        <w:rPr>
          <w:rFonts w:ascii="Arial" w:hAnsi="Arial" w:cs="Arial"/>
          <w:sz w:val="24"/>
          <w:szCs w:val="24"/>
        </w:rPr>
        <w:t>Se dote al que suscribe del E</w:t>
      </w:r>
      <w:r w:rsidR="00CC7811">
        <w:rPr>
          <w:rFonts w:ascii="Arial" w:hAnsi="Arial" w:cs="Arial"/>
          <w:sz w:val="24"/>
          <w:szCs w:val="24"/>
        </w:rPr>
        <w:t>.</w:t>
      </w:r>
      <w:r w:rsidRPr="00AB0835">
        <w:rPr>
          <w:rFonts w:ascii="Arial" w:hAnsi="Arial" w:cs="Arial"/>
          <w:sz w:val="24"/>
          <w:szCs w:val="24"/>
        </w:rPr>
        <w:t>P</w:t>
      </w:r>
      <w:r w:rsidR="00CC7811">
        <w:rPr>
          <w:rFonts w:ascii="Arial" w:hAnsi="Arial" w:cs="Arial"/>
          <w:sz w:val="24"/>
          <w:szCs w:val="24"/>
        </w:rPr>
        <w:t>.</w:t>
      </w:r>
      <w:r w:rsidRPr="00AB0835">
        <w:rPr>
          <w:rFonts w:ascii="Arial" w:hAnsi="Arial" w:cs="Arial"/>
          <w:sz w:val="24"/>
          <w:szCs w:val="24"/>
        </w:rPr>
        <w:t>I</w:t>
      </w:r>
      <w:r w:rsidR="00CC7811">
        <w:rPr>
          <w:rFonts w:ascii="Arial" w:hAnsi="Arial" w:cs="Arial"/>
          <w:sz w:val="24"/>
          <w:szCs w:val="24"/>
        </w:rPr>
        <w:t>.</w:t>
      </w:r>
      <w:r w:rsidRPr="00AB0835">
        <w:rPr>
          <w:rFonts w:ascii="Arial" w:hAnsi="Arial" w:cs="Arial"/>
          <w:sz w:val="24"/>
          <w:szCs w:val="24"/>
        </w:rPr>
        <w:t xml:space="preserve"> necesario para realizar con seguridad las funciones encomendadas, a saber:</w:t>
      </w:r>
    </w:p>
    <w:p w:rsidR="008A279B" w:rsidRPr="00AB0835" w:rsidRDefault="008A279B" w:rsidP="008A279B">
      <w:pPr>
        <w:spacing w:line="360" w:lineRule="auto"/>
        <w:ind w:left="1276" w:firstLine="708"/>
        <w:rPr>
          <w:rFonts w:ascii="Arial" w:hAnsi="Arial" w:cs="Arial"/>
          <w:sz w:val="24"/>
          <w:szCs w:val="24"/>
        </w:rPr>
      </w:pPr>
      <w:r w:rsidRPr="00AB0835">
        <w:rPr>
          <w:rFonts w:ascii="Arial" w:hAnsi="Arial" w:cs="Arial"/>
          <w:sz w:val="24"/>
          <w:szCs w:val="24"/>
        </w:rPr>
        <w:t xml:space="preserve">• Mascarillas tipo FFP 2. </w:t>
      </w:r>
    </w:p>
    <w:p w:rsidR="008A279B" w:rsidRPr="00AB0835" w:rsidRDefault="008A279B" w:rsidP="008A279B">
      <w:pPr>
        <w:spacing w:line="360" w:lineRule="auto"/>
        <w:ind w:left="1276" w:firstLine="708"/>
        <w:rPr>
          <w:rFonts w:ascii="Arial" w:hAnsi="Arial" w:cs="Arial"/>
          <w:sz w:val="24"/>
          <w:szCs w:val="24"/>
        </w:rPr>
      </w:pPr>
      <w:r w:rsidRPr="00AB0835">
        <w:rPr>
          <w:rFonts w:ascii="Arial" w:hAnsi="Arial" w:cs="Arial"/>
          <w:sz w:val="24"/>
          <w:szCs w:val="24"/>
        </w:rPr>
        <w:t xml:space="preserve">• Guantes de nitrilo de diferentes tallas. </w:t>
      </w:r>
    </w:p>
    <w:p w:rsidR="008A279B" w:rsidRPr="00AB0835" w:rsidRDefault="008A279B" w:rsidP="008A279B">
      <w:pPr>
        <w:spacing w:line="360" w:lineRule="auto"/>
        <w:ind w:left="1276" w:firstLine="708"/>
        <w:rPr>
          <w:rFonts w:ascii="Arial" w:hAnsi="Arial" w:cs="Arial"/>
          <w:sz w:val="24"/>
          <w:szCs w:val="24"/>
        </w:rPr>
      </w:pPr>
      <w:r w:rsidRPr="00AB0835">
        <w:rPr>
          <w:rFonts w:ascii="Arial" w:hAnsi="Arial" w:cs="Arial"/>
          <w:sz w:val="24"/>
          <w:szCs w:val="24"/>
        </w:rPr>
        <w:t>• Productos antisépticos alcohólicos para el desinfectado de manos, vehículos y material.</w:t>
      </w:r>
    </w:p>
    <w:p w:rsidR="006D5A00" w:rsidRPr="00AB0835" w:rsidRDefault="006D5A00" w:rsidP="00AB0835">
      <w:pPr>
        <w:shd w:val="clear" w:color="auto" w:fill="FFFFFF"/>
        <w:spacing w:afterLines="160" w:after="384" w:line="360" w:lineRule="auto"/>
        <w:ind w:left="1276"/>
        <w:jc w:val="both"/>
        <w:rPr>
          <w:rFonts w:ascii="Arial" w:hAnsi="Arial" w:cs="Arial"/>
          <w:color w:val="1A1A1A"/>
          <w:sz w:val="24"/>
          <w:szCs w:val="24"/>
        </w:rPr>
      </w:pPr>
      <w:r w:rsidRPr="00AB0835">
        <w:rPr>
          <w:rFonts w:ascii="Arial" w:eastAsia="Times New Roman" w:hAnsi="Arial" w:cs="Arial"/>
          <w:b/>
          <w:color w:val="222222"/>
          <w:sz w:val="24"/>
          <w:szCs w:val="24"/>
          <w:lang w:eastAsia="es-ES_tradnl"/>
        </w:rPr>
        <w:t xml:space="preserve">II.- </w:t>
      </w:r>
      <w:r w:rsidRPr="00AB0835">
        <w:rPr>
          <w:rFonts w:ascii="Arial" w:hAnsi="Arial" w:cs="Arial"/>
          <w:color w:val="1A1A1A"/>
          <w:sz w:val="24"/>
          <w:szCs w:val="24"/>
        </w:rPr>
        <w:t xml:space="preserve">Que se libre copia sellada del presente escrito, en el momento de su presentación, tal como se recoge en el artículo 66.3 de la Ley 39/2015, de 01 de octubre, del Procedimiento Administrativo Común de las Administraciones Públicas y escrito de fecha 31 de marzo de 1.998, dimanante del Excelentísimo Señor Director General de la </w:t>
      </w:r>
      <w:r w:rsidRPr="00AB0835">
        <w:rPr>
          <w:rFonts w:ascii="Arial" w:hAnsi="Arial" w:cs="Arial"/>
          <w:color w:val="1A1A1A"/>
          <w:sz w:val="24"/>
          <w:szCs w:val="24"/>
        </w:rPr>
        <w:lastRenderedPageBreak/>
        <w:t>Guardia Civil, dando instrucciones sobre tramitaciones administrativas.</w:t>
      </w:r>
    </w:p>
    <w:p w:rsidR="006D5A00" w:rsidRPr="00AB0835" w:rsidRDefault="006D5A00" w:rsidP="000517C8">
      <w:pPr>
        <w:pStyle w:val="Left"/>
        <w:spacing w:afterLines="160" w:after="384" w:line="360" w:lineRule="auto"/>
        <w:ind w:left="1276"/>
        <w:jc w:val="both"/>
        <w:rPr>
          <w:rFonts w:ascii="Arial" w:hAnsi="Arial" w:cs="Arial"/>
          <w:color w:val="000000"/>
          <w:sz w:val="24"/>
        </w:rPr>
      </w:pPr>
      <w:r w:rsidRPr="00AB0835">
        <w:rPr>
          <w:rFonts w:ascii="Arial" w:hAnsi="Arial" w:cs="Arial"/>
          <w:b/>
          <w:color w:val="000000"/>
          <w:sz w:val="24"/>
        </w:rPr>
        <w:t>III.-</w:t>
      </w:r>
      <w:r w:rsidRPr="00AB0835">
        <w:rPr>
          <w:rFonts w:ascii="Arial" w:hAnsi="Arial" w:cs="Arial"/>
          <w:color w:val="000000"/>
          <w:sz w:val="24"/>
        </w:rPr>
        <w:t xml:space="preserve"> </w:t>
      </w:r>
      <w:r w:rsidRPr="00AB0835">
        <w:rPr>
          <w:rFonts w:ascii="Arial" w:hAnsi="Arial" w:cs="Arial"/>
          <w:color w:val="1A1A1A"/>
          <w:sz w:val="24"/>
        </w:rPr>
        <w:t>Que se cumplimente lo dispuesto por el Ministerio de Administraciones Públicas, mediante la Orden de 14 de abril de 1.999 (B.O.E. número 97), por la que se establecen criterios para la emisión de la comunicación a los interesados prevista en el artículo 21.4 de la Ley 39/2015 anteriormente citada.</w:t>
      </w:r>
    </w:p>
    <w:p w:rsidR="006D5A00" w:rsidRDefault="006D5A00" w:rsidP="000517C8">
      <w:pPr>
        <w:pStyle w:val="Left"/>
        <w:spacing w:afterLines="160" w:after="384" w:line="360" w:lineRule="auto"/>
        <w:ind w:left="1276"/>
        <w:jc w:val="both"/>
        <w:rPr>
          <w:rFonts w:ascii="Arial" w:hAnsi="Arial" w:cs="Arial"/>
          <w:color w:val="1A1A1A"/>
          <w:sz w:val="24"/>
        </w:rPr>
      </w:pPr>
      <w:r w:rsidRPr="00AB0835">
        <w:rPr>
          <w:rFonts w:ascii="Arial" w:hAnsi="Arial" w:cs="Arial"/>
          <w:b/>
          <w:color w:val="000000"/>
          <w:sz w:val="24"/>
        </w:rPr>
        <w:t>IV-</w:t>
      </w:r>
      <w:r w:rsidRPr="00AB0835">
        <w:rPr>
          <w:rFonts w:ascii="Arial" w:hAnsi="Arial" w:cs="Arial"/>
          <w:color w:val="000000"/>
          <w:sz w:val="24"/>
        </w:rPr>
        <w:t xml:space="preserve"> </w:t>
      </w:r>
      <w:r w:rsidRPr="00AB0835">
        <w:rPr>
          <w:rFonts w:ascii="Arial" w:hAnsi="Arial" w:cs="Arial"/>
          <w:color w:val="1A1A1A"/>
          <w:sz w:val="24"/>
        </w:rPr>
        <w:t>Que en caso de ser otra la Autoridad competente, se esté a lo dispuesto en el artículo 14.1 de la Ley 40/2015, de 01 de octubre, del Régimen Jurídico del Sector Público, en cuanto a decisiones sobre competencia se refiere.</w:t>
      </w:r>
    </w:p>
    <w:p w:rsidR="000517C8" w:rsidRDefault="00AB0835" w:rsidP="000517C8">
      <w:pPr>
        <w:pStyle w:val="Left"/>
        <w:spacing w:afterLines="160" w:after="384" w:line="360" w:lineRule="auto"/>
        <w:ind w:left="1276" w:firstLine="709"/>
        <w:jc w:val="both"/>
        <w:rPr>
          <w:rFonts w:ascii="Arial" w:hAnsi="Arial" w:cs="Arial"/>
          <w:color w:val="000000"/>
          <w:sz w:val="24"/>
        </w:rPr>
      </w:pPr>
      <w:r>
        <w:rPr>
          <w:rFonts w:ascii="Arial" w:hAnsi="Arial" w:cs="Arial"/>
          <w:color w:val="000000"/>
          <w:sz w:val="24"/>
        </w:rPr>
        <w:t>En ___________</w:t>
      </w:r>
      <w:r w:rsidR="000517C8">
        <w:rPr>
          <w:rFonts w:ascii="Arial" w:hAnsi="Arial" w:cs="Arial"/>
          <w:color w:val="000000"/>
          <w:sz w:val="24"/>
        </w:rPr>
        <w:t xml:space="preserve">___ </w:t>
      </w:r>
      <w:proofErr w:type="spellStart"/>
      <w:r w:rsidR="000517C8">
        <w:rPr>
          <w:rFonts w:ascii="Arial" w:hAnsi="Arial" w:cs="Arial"/>
          <w:color w:val="000000"/>
          <w:sz w:val="24"/>
        </w:rPr>
        <w:t>a</w:t>
      </w:r>
      <w:proofErr w:type="spellEnd"/>
      <w:r w:rsidR="000517C8">
        <w:rPr>
          <w:rFonts w:ascii="Arial" w:hAnsi="Arial" w:cs="Arial"/>
          <w:color w:val="000000"/>
          <w:sz w:val="24"/>
        </w:rPr>
        <w:t xml:space="preserve"> __ de ____________ </w:t>
      </w:r>
      <w:proofErr w:type="spellStart"/>
      <w:r w:rsidR="000517C8">
        <w:rPr>
          <w:rFonts w:ascii="Arial" w:hAnsi="Arial" w:cs="Arial"/>
          <w:color w:val="000000"/>
          <w:sz w:val="24"/>
        </w:rPr>
        <w:t>de</w:t>
      </w:r>
      <w:proofErr w:type="spellEnd"/>
      <w:r w:rsidR="000517C8">
        <w:rPr>
          <w:rFonts w:ascii="Arial" w:hAnsi="Arial" w:cs="Arial"/>
          <w:color w:val="000000"/>
          <w:sz w:val="24"/>
        </w:rPr>
        <w:t xml:space="preserve"> 2020</w:t>
      </w:r>
    </w:p>
    <w:p w:rsidR="000517C8" w:rsidRDefault="000517C8" w:rsidP="000517C8">
      <w:pPr>
        <w:pStyle w:val="Left"/>
        <w:spacing w:afterLines="160" w:after="384" w:line="360" w:lineRule="auto"/>
        <w:ind w:left="1276" w:firstLine="709"/>
        <w:jc w:val="both"/>
        <w:rPr>
          <w:rFonts w:ascii="Arial" w:hAnsi="Arial" w:cs="Arial"/>
          <w:color w:val="000000"/>
          <w:sz w:val="24"/>
        </w:rPr>
      </w:pPr>
    </w:p>
    <w:p w:rsidR="000517C8" w:rsidRDefault="000517C8" w:rsidP="000517C8">
      <w:pPr>
        <w:pStyle w:val="Left"/>
        <w:spacing w:afterLines="160" w:after="384" w:line="360" w:lineRule="auto"/>
        <w:ind w:left="1276" w:firstLine="709"/>
        <w:jc w:val="both"/>
        <w:rPr>
          <w:rFonts w:ascii="Arial" w:hAnsi="Arial" w:cs="Arial"/>
          <w:color w:val="000000"/>
          <w:sz w:val="24"/>
        </w:rPr>
      </w:pPr>
    </w:p>
    <w:p w:rsidR="000517C8" w:rsidRDefault="000517C8" w:rsidP="000517C8">
      <w:pPr>
        <w:pStyle w:val="Left"/>
        <w:spacing w:afterLines="160" w:after="384" w:line="360" w:lineRule="auto"/>
        <w:ind w:left="1276" w:firstLine="709"/>
        <w:jc w:val="both"/>
        <w:rPr>
          <w:rFonts w:ascii="Arial" w:hAnsi="Arial" w:cs="Arial"/>
          <w:color w:val="000000"/>
          <w:sz w:val="24"/>
        </w:rPr>
      </w:pPr>
    </w:p>
    <w:p w:rsidR="000517C8" w:rsidRDefault="000517C8" w:rsidP="000F5FA7">
      <w:pPr>
        <w:pStyle w:val="Left"/>
        <w:spacing w:afterLines="160" w:after="384" w:line="360" w:lineRule="auto"/>
        <w:jc w:val="both"/>
        <w:rPr>
          <w:rFonts w:ascii="Arial" w:hAnsi="Arial" w:cs="Arial"/>
          <w:color w:val="000000"/>
          <w:sz w:val="24"/>
        </w:rPr>
      </w:pPr>
    </w:p>
    <w:p w:rsidR="000F5FA7" w:rsidRDefault="000F5FA7" w:rsidP="000F5FA7">
      <w:pPr>
        <w:pStyle w:val="Left"/>
        <w:spacing w:afterLines="160" w:after="384" w:line="360" w:lineRule="auto"/>
        <w:jc w:val="both"/>
        <w:rPr>
          <w:rFonts w:ascii="Arial" w:hAnsi="Arial" w:cs="Arial"/>
          <w:color w:val="000000"/>
          <w:sz w:val="24"/>
        </w:rPr>
      </w:pPr>
    </w:p>
    <w:p w:rsidR="000F5FA7" w:rsidRDefault="000F5FA7" w:rsidP="000F5FA7">
      <w:pPr>
        <w:pStyle w:val="Left"/>
        <w:spacing w:afterLines="160" w:after="384" w:line="360" w:lineRule="auto"/>
        <w:jc w:val="both"/>
        <w:rPr>
          <w:rFonts w:asciiTheme="minorHAnsi" w:hAnsiTheme="minorHAnsi" w:cstheme="minorHAnsi"/>
          <w:color w:val="000000"/>
          <w:sz w:val="24"/>
        </w:rPr>
      </w:pPr>
    </w:p>
    <w:p w:rsidR="00103A8D" w:rsidRPr="000517C8" w:rsidRDefault="00103A8D" w:rsidP="000F5FA7">
      <w:pPr>
        <w:pStyle w:val="Left"/>
        <w:spacing w:afterLines="160" w:after="384" w:line="360" w:lineRule="auto"/>
        <w:jc w:val="both"/>
        <w:rPr>
          <w:rFonts w:asciiTheme="minorHAnsi" w:hAnsiTheme="minorHAnsi" w:cstheme="minorHAnsi"/>
          <w:color w:val="000000"/>
          <w:sz w:val="24"/>
        </w:rPr>
      </w:pPr>
      <w:bookmarkStart w:id="0" w:name="_GoBack"/>
      <w:bookmarkEnd w:id="0"/>
    </w:p>
    <w:p w:rsidR="008A279B" w:rsidRDefault="00103A8D" w:rsidP="000F5FA7">
      <w:pPr>
        <w:pStyle w:val="Left"/>
        <w:spacing w:afterLines="160" w:after="384" w:line="360" w:lineRule="auto"/>
        <w:ind w:left="-567" w:firstLine="709"/>
        <w:jc w:val="both"/>
        <w:rPr>
          <w:rFonts w:asciiTheme="minorHAnsi" w:hAnsiTheme="minorHAnsi" w:cstheme="minorHAnsi"/>
          <w:b/>
          <w:sz w:val="24"/>
        </w:rPr>
      </w:pPr>
      <w:r>
        <w:rPr>
          <w:rFonts w:asciiTheme="minorHAnsi" w:hAnsiTheme="minorHAnsi" w:cstheme="minorHAnsi"/>
          <w:b/>
          <w:sz w:val="24"/>
        </w:rPr>
        <w:t>EXCMA. SEÑORA DIRECTORA GENERAL</w:t>
      </w:r>
      <w:r w:rsidR="000F5FA7">
        <w:rPr>
          <w:rFonts w:asciiTheme="minorHAnsi" w:hAnsiTheme="minorHAnsi" w:cstheme="minorHAnsi"/>
          <w:b/>
          <w:sz w:val="24"/>
        </w:rPr>
        <w:t xml:space="preserve"> DE LA GUARDIA </w:t>
      </w:r>
      <w:proofErr w:type="gramStart"/>
      <w:r w:rsidR="000F5FA7">
        <w:rPr>
          <w:rFonts w:asciiTheme="minorHAnsi" w:hAnsiTheme="minorHAnsi" w:cstheme="minorHAnsi"/>
          <w:b/>
          <w:sz w:val="24"/>
        </w:rPr>
        <w:t>CIVIL</w:t>
      </w:r>
      <w:r>
        <w:rPr>
          <w:rFonts w:asciiTheme="minorHAnsi" w:hAnsiTheme="minorHAnsi" w:cstheme="minorHAnsi"/>
          <w:b/>
          <w:sz w:val="24"/>
        </w:rPr>
        <w:t>.-</w:t>
      </w:r>
      <w:proofErr w:type="gramEnd"/>
    </w:p>
    <w:p w:rsidR="000F5FA7" w:rsidRPr="00103A8D" w:rsidRDefault="00103A8D" w:rsidP="000F5FA7">
      <w:pPr>
        <w:pStyle w:val="Left"/>
        <w:spacing w:afterLines="160" w:after="384" w:line="360" w:lineRule="auto"/>
        <w:ind w:firstLine="709"/>
        <w:jc w:val="right"/>
        <w:rPr>
          <w:rFonts w:asciiTheme="minorHAnsi" w:hAnsiTheme="minorHAnsi" w:cstheme="minorHAnsi"/>
          <w:b/>
          <w:sz w:val="24"/>
          <w:u w:val="single"/>
        </w:rPr>
      </w:pPr>
      <w:r w:rsidRPr="00103A8D">
        <w:rPr>
          <w:rFonts w:asciiTheme="minorHAnsi" w:hAnsiTheme="minorHAnsi" w:cstheme="minorHAnsi"/>
          <w:b/>
          <w:sz w:val="24"/>
          <w:u w:val="single"/>
        </w:rPr>
        <w:t>M A D R I D</w:t>
      </w:r>
    </w:p>
    <w:sectPr w:rsidR="000F5FA7" w:rsidRPr="00103A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A0"/>
    <w:rsid w:val="000517C8"/>
    <w:rsid w:val="000F5FA7"/>
    <w:rsid w:val="00103A8D"/>
    <w:rsid w:val="004F75BC"/>
    <w:rsid w:val="006D5A00"/>
    <w:rsid w:val="008A279B"/>
    <w:rsid w:val="008D2690"/>
    <w:rsid w:val="009D1A3F"/>
    <w:rsid w:val="00AB0835"/>
    <w:rsid w:val="00CC7811"/>
    <w:rsid w:val="00CF0BA0"/>
    <w:rsid w:val="00DE7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5E91"/>
  <w15:chartTrackingRefBased/>
  <w15:docId w15:val="{F366308D-8F7B-44D9-BB96-6D144B9B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ft">
    <w:name w:val="Left"/>
    <w:rsid w:val="006D5A00"/>
    <w:pPr>
      <w:widowControl w:val="0"/>
      <w:autoSpaceDE w:val="0"/>
      <w:autoSpaceDN w:val="0"/>
      <w:adjustRightInd w:val="0"/>
      <w:spacing w:after="0" w:line="240" w:lineRule="auto"/>
    </w:pPr>
    <w:rPr>
      <w:rFonts w:ascii="Times New Roman" w:eastAsia="Times New Roman" w:hAnsi="Times New Roman"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 A. Prieto</cp:lastModifiedBy>
  <cp:revision>6</cp:revision>
  <dcterms:created xsi:type="dcterms:W3CDTF">2020-03-27T08:08:00Z</dcterms:created>
  <dcterms:modified xsi:type="dcterms:W3CDTF">2020-03-27T19:27:00Z</dcterms:modified>
</cp:coreProperties>
</file>